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8D8" w:rsidRDefault="008708D8">
      <w:pPr>
        <w:pStyle w:val="af4"/>
        <w:framePr w:w="1534" w:wrap="around"/>
        <w:rPr>
          <w:sz w:val="24"/>
          <w:szCs w:val="24"/>
        </w:rPr>
      </w:pPr>
    </w:p>
    <w:p w:rsidR="008708D8" w:rsidRDefault="004F38E0">
      <w:pPr>
        <w:pStyle w:val="af4"/>
        <w:framePr w:w="1534" w:wrap="around"/>
        <w:rPr>
          <w:sz w:val="24"/>
          <w:szCs w:val="24"/>
        </w:rPr>
      </w:pPr>
      <w:r>
        <w:rPr>
          <w:rFonts w:hint="eastAsia"/>
          <w:sz w:val="24"/>
          <w:szCs w:val="24"/>
        </w:rPr>
        <w:t>ICS XXXX</w:t>
      </w:r>
    </w:p>
    <w:p w:rsidR="008708D8" w:rsidRDefault="004F38E0">
      <w:pPr>
        <w:pStyle w:val="af4"/>
        <w:framePr w:w="1534" w:wrap="around"/>
        <w:rPr>
          <w:sz w:val="24"/>
          <w:szCs w:val="24"/>
        </w:rPr>
      </w:pPr>
      <w:r>
        <w:rPr>
          <w:rFonts w:hint="eastAsia"/>
          <w:sz w:val="24"/>
          <w:szCs w:val="24"/>
        </w:rPr>
        <w:t>B XX</w:t>
      </w:r>
    </w:p>
    <w:p w:rsidR="008708D8" w:rsidRDefault="004F38E0">
      <w:pPr>
        <w:rPr>
          <w:rFonts w:eastAsia="黑体"/>
          <w:b/>
          <w:sz w:val="96"/>
          <w:szCs w:val="96"/>
        </w:rPr>
      </w:pPr>
      <w:r>
        <w:rPr>
          <w:rFonts w:ascii="黑体" w:eastAsia="黑体" w:hAnsi="黑体" w:hint="eastAsia"/>
          <w:szCs w:val="21"/>
        </w:rPr>
        <w:t xml:space="preserve">  </w:t>
      </w:r>
      <w:r>
        <w:rPr>
          <w:rFonts w:eastAsia="黑体"/>
          <w:b/>
          <w:sz w:val="96"/>
          <w:szCs w:val="96"/>
        </w:rPr>
        <w:t xml:space="preserve">  </w:t>
      </w:r>
      <w:r>
        <w:rPr>
          <w:rFonts w:ascii="黑体" w:eastAsia="黑体" w:hAnsi="黑体" w:hint="eastAsia"/>
          <w:szCs w:val="21"/>
        </w:rPr>
        <w:t xml:space="preserve">                               </w:t>
      </w:r>
      <w:r>
        <w:rPr>
          <w:rFonts w:eastAsia="黑体"/>
          <w:b/>
          <w:sz w:val="96"/>
          <w:szCs w:val="96"/>
        </w:rPr>
        <w:t xml:space="preserve">DB13 </w:t>
      </w:r>
      <w:r>
        <w:rPr>
          <w:rFonts w:ascii="黑体" w:eastAsia="黑体" w:hAnsi="黑体" w:hint="eastAsia"/>
          <w:szCs w:val="21"/>
        </w:rPr>
        <w:t xml:space="preserve">                        </w:t>
      </w:r>
      <w:r>
        <w:rPr>
          <w:rFonts w:eastAsia="黑体"/>
          <w:b/>
          <w:sz w:val="96"/>
          <w:szCs w:val="96"/>
        </w:rPr>
        <w:t xml:space="preserve">                         </w:t>
      </w:r>
    </w:p>
    <w:p w:rsidR="008708D8" w:rsidRDefault="008708D8">
      <w:pPr>
        <w:jc w:val="distribute"/>
        <w:rPr>
          <w:rFonts w:ascii="黑体" w:eastAsia="黑体"/>
          <w:sz w:val="52"/>
          <w:szCs w:val="52"/>
        </w:rPr>
      </w:pPr>
    </w:p>
    <w:p w:rsidR="008708D8" w:rsidRDefault="004F38E0">
      <w:pPr>
        <w:jc w:val="distribute"/>
        <w:rPr>
          <w:rFonts w:ascii="黑体" w:eastAsia="黑体"/>
          <w:sz w:val="52"/>
          <w:szCs w:val="52"/>
        </w:rPr>
      </w:pPr>
      <w:r>
        <w:rPr>
          <w:rFonts w:ascii="黑体" w:eastAsia="黑体" w:hint="eastAsia"/>
          <w:sz w:val="52"/>
          <w:szCs w:val="52"/>
        </w:rPr>
        <w:t>河北省地方标准</w:t>
      </w:r>
    </w:p>
    <w:p w:rsidR="008708D8" w:rsidRDefault="004F38E0">
      <w:pPr>
        <w:tabs>
          <w:tab w:val="left" w:pos="5850"/>
        </w:tabs>
        <w:ind w:firstLineChars="2000" w:firstLine="4800"/>
        <w:jc w:val="left"/>
        <w:rPr>
          <w:rFonts w:ascii="黑体" w:eastAsia="黑体" w:hAnsi="黑体"/>
          <w:sz w:val="24"/>
          <w:szCs w:val="24"/>
        </w:rPr>
      </w:pPr>
      <w:r>
        <w:rPr>
          <w:sz w:val="24"/>
        </w:rPr>
        <w:t xml:space="preserve"> </w:t>
      </w:r>
      <w:r>
        <w:rPr>
          <w:rFonts w:hint="eastAsia"/>
          <w:sz w:val="24"/>
        </w:rPr>
        <w:t xml:space="preserve">            </w:t>
      </w:r>
      <w:r>
        <w:rPr>
          <w:sz w:val="24"/>
          <w:szCs w:val="24"/>
        </w:rPr>
        <w:t>DB13/</w:t>
      </w:r>
      <w:r>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-290195</wp:posOffset>
                </wp:positionH>
                <wp:positionV relativeFrom="paragraph">
                  <wp:posOffset>293370</wp:posOffset>
                </wp:positionV>
                <wp:extent cx="5871845" cy="23495"/>
                <wp:effectExtent l="0" t="4445" r="10795" b="17780"/>
                <wp:wrapNone/>
                <wp:docPr id="1" name="直接连接符 1"/>
                <wp:cNvGraphicFramePr/>
                <a:graphic xmlns:a="http://schemas.openxmlformats.org/drawingml/2006/main">
                  <a:graphicData uri="http://schemas.microsoft.com/office/word/2010/wordprocessingShape">
                    <wps:wsp>
                      <wps:cNvCnPr/>
                      <wps:spPr>
                        <a:xfrm flipV="1">
                          <a:off x="0" y="0"/>
                          <a:ext cx="5871845" cy="23495"/>
                        </a:xfrm>
                        <a:prstGeom prst="line">
                          <a:avLst/>
                        </a:prstGeom>
                        <a:noFill/>
                        <a:ln w="9525" cap="flat" cmpd="sng" algn="ctr">
                          <a:solidFill>
                            <a:sysClr val="windowText" lastClr="000000"/>
                          </a:solidFill>
                          <a:prstDash val="soli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flip:y;margin-left:-22.85pt;margin-top:23.1pt;height:1.85pt;width:462.35pt;z-index:251659264;mso-width-relative:page;mso-height-relative:page;" filled="f" stroked="t" coordsize="21600,21600" o:gfxdata="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h5DYD2AAAAAkBAAAPAAAAAAAAAAEAIAAAACIAAABkcnMvZG93bnJldi54bWxQSwEC&#10;FAAUAAAACACHTuJANhBBnPQBAADKAwAADgAAAAAAAAABACAAAAAnAQAAZHJzL2Uyb0RvYy54bWxQ&#10;SwUGAAAAAAYABgBZAQAAjQUAAAAA&#10;">
                <v:fill on="f" focussize="0,0"/>
                <v:stroke color="#000000" joinstyle="round"/>
                <v:imagedata o:title=""/>
                <o:lock v:ext="edit" aspectratio="f"/>
              </v:line>
            </w:pict>
          </mc:Fallback>
        </mc:AlternateContent>
      </w:r>
      <w:r>
        <w:rPr>
          <w:rFonts w:hint="eastAsia"/>
          <w:sz w:val="24"/>
          <w:szCs w:val="24"/>
        </w:rPr>
        <w:t>XXXXX</w:t>
      </w:r>
    </w:p>
    <w:p w:rsidR="008708D8" w:rsidRDefault="008708D8">
      <w:pPr>
        <w:jc w:val="center"/>
        <w:rPr>
          <w:b/>
          <w:sz w:val="28"/>
          <w:szCs w:val="28"/>
        </w:rPr>
      </w:pPr>
    </w:p>
    <w:p w:rsidR="008708D8" w:rsidRDefault="008708D8">
      <w:pPr>
        <w:jc w:val="center"/>
        <w:rPr>
          <w:b/>
          <w:sz w:val="28"/>
          <w:szCs w:val="28"/>
        </w:rPr>
      </w:pPr>
    </w:p>
    <w:p w:rsidR="008708D8" w:rsidRDefault="004F38E0">
      <w:pPr>
        <w:spacing w:line="300" w:lineRule="auto"/>
        <w:jc w:val="center"/>
        <w:rPr>
          <w:rFonts w:ascii="黑体" w:eastAsia="黑体"/>
          <w:sz w:val="52"/>
          <w:szCs w:val="52"/>
        </w:rPr>
      </w:pPr>
      <w:r>
        <w:rPr>
          <w:rFonts w:ascii="黑体" w:eastAsia="黑体" w:hint="eastAsia"/>
          <w:sz w:val="52"/>
          <w:szCs w:val="52"/>
        </w:rPr>
        <w:t>批发市场农产品安全快速检测室构建技术要求</w:t>
      </w:r>
    </w:p>
    <w:p w:rsidR="008708D8" w:rsidRDefault="008708D8">
      <w:pPr>
        <w:spacing w:line="360" w:lineRule="auto"/>
        <w:jc w:val="center"/>
        <w:rPr>
          <w:b/>
          <w:sz w:val="28"/>
          <w:szCs w:val="28"/>
        </w:rPr>
      </w:pPr>
    </w:p>
    <w:p w:rsidR="008708D8" w:rsidRDefault="004F38E0">
      <w:pPr>
        <w:pStyle w:val="af7"/>
        <w:rPr>
          <w:sz w:val="32"/>
          <w:szCs w:val="32"/>
        </w:rPr>
      </w:pPr>
      <w:r>
        <w:rPr>
          <w:rFonts w:hint="eastAsia"/>
          <w:sz w:val="32"/>
          <w:szCs w:val="32"/>
        </w:rPr>
        <w:t>（征求意见稿）</w:t>
      </w:r>
    </w:p>
    <w:p w:rsidR="008708D8" w:rsidRDefault="008708D8">
      <w:pPr>
        <w:rPr>
          <w:b/>
          <w:sz w:val="28"/>
          <w:szCs w:val="28"/>
        </w:rPr>
      </w:pPr>
    </w:p>
    <w:p w:rsidR="008708D8" w:rsidRDefault="008708D8">
      <w:pPr>
        <w:rPr>
          <w:b/>
          <w:sz w:val="28"/>
          <w:szCs w:val="28"/>
        </w:rPr>
      </w:pPr>
    </w:p>
    <w:p w:rsidR="008708D8" w:rsidRDefault="008708D8">
      <w:pPr>
        <w:rPr>
          <w:b/>
          <w:sz w:val="28"/>
          <w:szCs w:val="28"/>
        </w:rPr>
      </w:pPr>
    </w:p>
    <w:p w:rsidR="008708D8" w:rsidRDefault="008708D8">
      <w:pPr>
        <w:rPr>
          <w:b/>
          <w:sz w:val="28"/>
          <w:szCs w:val="28"/>
        </w:rPr>
      </w:pPr>
    </w:p>
    <w:p w:rsidR="008708D8" w:rsidRDefault="008708D8">
      <w:pPr>
        <w:rPr>
          <w:b/>
          <w:sz w:val="28"/>
          <w:szCs w:val="28"/>
        </w:rPr>
      </w:pPr>
    </w:p>
    <w:p w:rsidR="008708D8" w:rsidRDefault="008708D8">
      <w:pPr>
        <w:rPr>
          <w:b/>
          <w:sz w:val="28"/>
          <w:szCs w:val="28"/>
        </w:rPr>
      </w:pPr>
    </w:p>
    <w:p w:rsidR="008708D8" w:rsidRDefault="008708D8">
      <w:pPr>
        <w:jc w:val="center"/>
        <w:rPr>
          <w:b/>
          <w:sz w:val="28"/>
          <w:szCs w:val="28"/>
        </w:rPr>
      </w:pPr>
    </w:p>
    <w:p w:rsidR="008708D8" w:rsidRDefault="004F38E0">
      <w:pPr>
        <w:jc w:val="left"/>
        <w:rPr>
          <w:rFonts w:ascii="宋体" w:hAnsi="宋体"/>
          <w:sz w:val="28"/>
          <w:szCs w:val="28"/>
          <w:u w:val="single"/>
        </w:rPr>
      </w:pPr>
      <w:r>
        <w:rPr>
          <w:rFonts w:ascii="宋体" w:hAnsi="宋体" w:hint="eastAsia"/>
          <w:sz w:val="28"/>
          <w:szCs w:val="28"/>
          <w:u w:val="single"/>
        </w:rPr>
        <w:t xml:space="preserve"> 2022-XX-XX 发布                      2022-XX-XX  实施</w:t>
      </w:r>
    </w:p>
    <w:p w:rsidR="008708D8" w:rsidRDefault="004F38E0">
      <w:pPr>
        <w:jc w:val="left"/>
        <w:rPr>
          <w:b/>
          <w:sz w:val="28"/>
          <w:szCs w:val="28"/>
        </w:rPr>
      </w:pPr>
      <w:r>
        <w:rPr>
          <w:rFonts w:hint="eastAsia"/>
          <w:b/>
          <w:sz w:val="28"/>
          <w:szCs w:val="28"/>
        </w:rPr>
        <w:t xml:space="preserve">            </w:t>
      </w:r>
    </w:p>
    <w:p w:rsidR="008708D8" w:rsidRDefault="004F38E0">
      <w:pPr>
        <w:jc w:val="center"/>
        <w:rPr>
          <w:rFonts w:ascii="黑体" w:eastAsia="黑体" w:hAnsi="黑体"/>
          <w:b/>
          <w:sz w:val="30"/>
          <w:szCs w:val="30"/>
        </w:rPr>
        <w:sectPr w:rsidR="008708D8">
          <w:headerReference w:type="default" r:id="rId9"/>
          <w:footerReference w:type="default" r:id="rId10"/>
          <w:headerReference w:type="first" r:id="rId11"/>
          <w:footerReference w:type="first" r:id="rId12"/>
          <w:type w:val="oddPage"/>
          <w:pgSz w:w="11906" w:h="16838"/>
          <w:pgMar w:top="1157" w:right="1797" w:bottom="1440" w:left="1797" w:header="851" w:footer="992" w:gutter="0"/>
          <w:cols w:space="720"/>
          <w:titlePg/>
          <w:docGrid w:type="lines" w:linePitch="312"/>
        </w:sectPr>
      </w:pPr>
      <w:r>
        <w:rPr>
          <w:rFonts w:ascii="黑体" w:eastAsia="黑体" w:hAnsi="黑体" w:hint="eastAsia"/>
          <w:b/>
          <w:sz w:val="30"/>
          <w:szCs w:val="30"/>
        </w:rPr>
        <w:t>河北省市场监督管理局         发 布</w:t>
      </w:r>
    </w:p>
    <w:p w:rsidR="008708D8" w:rsidRDefault="004F38E0">
      <w:pPr>
        <w:keepLines/>
        <w:spacing w:line="720" w:lineRule="auto"/>
        <w:jc w:val="center"/>
        <w:rPr>
          <w:rFonts w:ascii="黑体" w:eastAsia="黑体" w:hAnsi="黑体"/>
          <w:sz w:val="32"/>
          <w:szCs w:val="32"/>
        </w:rPr>
      </w:pPr>
      <w:r>
        <w:rPr>
          <w:rFonts w:ascii="黑体" w:eastAsia="黑体" w:hAnsi="黑体" w:hint="eastAsia"/>
          <w:sz w:val="32"/>
          <w:szCs w:val="32"/>
        </w:rPr>
        <w:lastRenderedPageBreak/>
        <w:t>前    言</w:t>
      </w:r>
    </w:p>
    <w:p w:rsidR="008708D8" w:rsidRDefault="008708D8">
      <w:pPr>
        <w:rPr>
          <w:rFonts w:ascii="宋体" w:hAnsi="宋体"/>
          <w:szCs w:val="21"/>
        </w:rPr>
      </w:pPr>
    </w:p>
    <w:p w:rsidR="008708D8" w:rsidRDefault="004F38E0">
      <w:pPr>
        <w:ind w:firstLineChars="200" w:firstLine="420"/>
        <w:rPr>
          <w:rFonts w:ascii="宋体" w:hAnsi="宋体"/>
          <w:color w:val="000000"/>
        </w:rPr>
      </w:pPr>
      <w:r>
        <w:rPr>
          <w:rFonts w:ascii="宋体" w:hAnsi="宋体" w:hint="eastAsia"/>
          <w:color w:val="000000"/>
        </w:rPr>
        <w:t>本文件按照</w:t>
      </w:r>
      <w:r>
        <w:rPr>
          <w:color w:val="000000"/>
        </w:rPr>
        <w:t>GB/T</w:t>
      </w:r>
      <w:r>
        <w:rPr>
          <w:rFonts w:ascii="宋体" w:hAnsi="宋体" w:hint="eastAsia"/>
          <w:color w:val="000000"/>
        </w:rPr>
        <w:t xml:space="preserve"> 1.1—2020《标准化工作导则  第1部分：标准化文件的结构和起草规则》的规定起草。</w:t>
      </w:r>
    </w:p>
    <w:p w:rsidR="008708D8" w:rsidRDefault="004F38E0">
      <w:pPr>
        <w:ind w:firstLineChars="200" w:firstLine="420"/>
        <w:rPr>
          <w:rFonts w:ascii="宋体" w:hAnsi="宋体"/>
          <w:szCs w:val="21"/>
        </w:rPr>
      </w:pPr>
      <w:r>
        <w:rPr>
          <w:rFonts w:ascii="宋体" w:hAnsi="宋体" w:hint="eastAsia"/>
          <w:szCs w:val="21"/>
        </w:rPr>
        <w:t>本文件由河北省农业农村厅提出。</w:t>
      </w:r>
    </w:p>
    <w:p w:rsidR="008708D8" w:rsidRDefault="004F38E0">
      <w:pPr>
        <w:ind w:leftChars="200" w:left="1680" w:hangingChars="600" w:hanging="1260"/>
        <w:rPr>
          <w:rFonts w:ascii="宋体" w:hAnsi="宋体"/>
          <w:szCs w:val="21"/>
        </w:rPr>
      </w:pPr>
      <w:r>
        <w:rPr>
          <w:rFonts w:ascii="宋体" w:hAnsi="宋体" w:hint="eastAsia"/>
          <w:szCs w:val="21"/>
        </w:rPr>
        <w:t>本文件起草单位：石家庄市畜产品和兽药饲料质量检测中心（石家庄市畜产品质量研究所）、石</w:t>
      </w:r>
    </w:p>
    <w:p w:rsidR="008708D8" w:rsidRDefault="004F38E0">
      <w:pPr>
        <w:rPr>
          <w:rFonts w:ascii="宋体" w:hAnsi="宋体"/>
          <w:szCs w:val="21"/>
        </w:rPr>
      </w:pPr>
      <w:r>
        <w:rPr>
          <w:rFonts w:ascii="宋体" w:hAnsi="宋体" w:hint="eastAsia"/>
          <w:szCs w:val="21"/>
        </w:rPr>
        <w:t>家庄市农产品质量检测中心。</w:t>
      </w:r>
    </w:p>
    <w:p w:rsidR="008708D8" w:rsidRDefault="004F38E0">
      <w:pPr>
        <w:ind w:leftChars="200" w:left="1680" w:hangingChars="600" w:hanging="1260"/>
        <w:rPr>
          <w:rFonts w:ascii="宋体" w:hAnsi="宋体"/>
          <w:szCs w:val="21"/>
        </w:rPr>
      </w:pPr>
      <w:r>
        <w:rPr>
          <w:rFonts w:ascii="宋体" w:hAnsi="宋体" w:hint="eastAsia"/>
          <w:szCs w:val="21"/>
        </w:rPr>
        <w:t>本文件主要起草人：</w:t>
      </w:r>
    </w:p>
    <w:p w:rsidR="008708D8" w:rsidRDefault="008708D8">
      <w:pPr>
        <w:ind w:leftChars="200" w:left="1680" w:hangingChars="600" w:hanging="1260"/>
        <w:rPr>
          <w:rFonts w:ascii="宋体" w:hAnsi="宋体"/>
          <w:szCs w:val="21"/>
        </w:rPr>
      </w:pPr>
    </w:p>
    <w:p w:rsidR="008708D8" w:rsidRDefault="008708D8">
      <w:pPr>
        <w:rPr>
          <w:b/>
          <w:sz w:val="28"/>
          <w:szCs w:val="28"/>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jc w:val="center"/>
        <w:rPr>
          <w:rFonts w:ascii="黑体" w:eastAsia="黑体" w:hAnsi="黑体"/>
          <w:sz w:val="32"/>
          <w:szCs w:val="32"/>
        </w:rPr>
      </w:pPr>
    </w:p>
    <w:p w:rsidR="008708D8" w:rsidRDefault="008708D8">
      <w:pPr>
        <w:keepLines/>
        <w:spacing w:line="500" w:lineRule="exact"/>
        <w:jc w:val="center"/>
        <w:rPr>
          <w:rFonts w:ascii="宋体" w:hAnsi="宋体" w:cs="宋体"/>
          <w:b/>
          <w:bCs/>
          <w:sz w:val="36"/>
          <w:szCs w:val="36"/>
        </w:rPr>
      </w:pPr>
    </w:p>
    <w:p w:rsidR="008708D8" w:rsidRDefault="004F38E0">
      <w:pPr>
        <w:spacing w:line="300" w:lineRule="auto"/>
        <w:jc w:val="center"/>
        <w:rPr>
          <w:rFonts w:ascii="宋体" w:hAnsi="宋体" w:cs="宋体"/>
          <w:b/>
          <w:bCs/>
          <w:sz w:val="36"/>
          <w:szCs w:val="36"/>
        </w:rPr>
      </w:pPr>
      <w:r>
        <w:rPr>
          <w:rFonts w:ascii="宋体" w:hAnsi="宋体" w:cs="宋体" w:hint="eastAsia"/>
          <w:b/>
          <w:bCs/>
          <w:sz w:val="36"/>
          <w:szCs w:val="36"/>
        </w:rPr>
        <w:t>批发市场农产品安全快速检测室构建技术要求</w:t>
      </w:r>
    </w:p>
    <w:p w:rsidR="008708D8" w:rsidRDefault="008708D8">
      <w:pPr>
        <w:keepLines/>
        <w:spacing w:line="500" w:lineRule="exact"/>
        <w:jc w:val="center"/>
        <w:rPr>
          <w:rFonts w:ascii="宋体" w:hAnsi="宋体" w:cs="宋体"/>
          <w:sz w:val="28"/>
          <w:szCs w:val="28"/>
        </w:rPr>
      </w:pPr>
    </w:p>
    <w:p w:rsidR="008708D8" w:rsidRDefault="008708D8" w:rsidP="003160D4">
      <w:pPr>
        <w:pStyle w:val="af6"/>
        <w:spacing w:line="360" w:lineRule="auto"/>
        <w:ind w:leftChars="-200" w:left="-420" w:firstLineChars="100" w:firstLine="241"/>
        <w:rPr>
          <w:rFonts w:ascii="宋体" w:hAnsi="宋体" w:cs="宋体"/>
          <w:b/>
          <w:bCs/>
          <w:sz w:val="24"/>
          <w:szCs w:val="24"/>
        </w:rPr>
      </w:pPr>
    </w:p>
    <w:p w:rsidR="008708D8" w:rsidRDefault="004F38E0" w:rsidP="003160D4">
      <w:pPr>
        <w:pStyle w:val="af6"/>
        <w:spacing w:line="360" w:lineRule="auto"/>
        <w:ind w:leftChars="-200" w:left="-420" w:firstLineChars="100" w:firstLine="241"/>
        <w:rPr>
          <w:rFonts w:ascii="宋体" w:hAnsi="宋体" w:cs="宋体"/>
          <w:b/>
          <w:bCs/>
          <w:sz w:val="24"/>
          <w:szCs w:val="24"/>
        </w:rPr>
      </w:pPr>
      <w:r>
        <w:rPr>
          <w:rFonts w:ascii="宋体" w:hAnsi="宋体" w:cs="宋体" w:hint="eastAsia"/>
          <w:b/>
          <w:bCs/>
          <w:sz w:val="24"/>
          <w:szCs w:val="24"/>
        </w:rPr>
        <w:t>1范围</w:t>
      </w:r>
    </w:p>
    <w:p w:rsidR="008708D8" w:rsidRDefault="004F38E0">
      <w:pPr>
        <w:spacing w:line="300" w:lineRule="auto"/>
        <w:ind w:firstLine="430"/>
        <w:rPr>
          <w:rFonts w:ascii="宋体" w:hAnsi="宋体" w:cs="宋体"/>
          <w:sz w:val="24"/>
          <w:szCs w:val="24"/>
        </w:rPr>
      </w:pPr>
      <w:r>
        <w:rPr>
          <w:rFonts w:ascii="宋体" w:hAnsi="宋体" w:cs="宋体"/>
          <w:sz w:val="24"/>
          <w:szCs w:val="24"/>
        </w:rPr>
        <w:t>本</w:t>
      </w:r>
      <w:r>
        <w:rPr>
          <w:rFonts w:ascii="宋体" w:hAnsi="宋体" w:cs="宋体" w:hint="eastAsia"/>
          <w:sz w:val="24"/>
          <w:szCs w:val="24"/>
        </w:rPr>
        <w:t>文件</w:t>
      </w:r>
      <w:r>
        <w:rPr>
          <w:rFonts w:ascii="宋体" w:hAnsi="宋体" w:cs="宋体"/>
          <w:sz w:val="24"/>
          <w:szCs w:val="24"/>
        </w:rPr>
        <w:t>规定了批发市场农产品快速检测室</w:t>
      </w:r>
      <w:r>
        <w:rPr>
          <w:rFonts w:ascii="宋体" w:hAnsi="宋体" w:cs="宋体" w:hint="eastAsia"/>
          <w:sz w:val="24"/>
          <w:szCs w:val="24"/>
        </w:rPr>
        <w:t>检测能力配置、人员要求</w:t>
      </w:r>
      <w:r>
        <w:rPr>
          <w:rFonts w:ascii="宋体" w:hAnsi="宋体" w:cs="宋体"/>
          <w:sz w:val="24"/>
          <w:szCs w:val="24"/>
        </w:rPr>
        <w:t>。</w:t>
      </w:r>
    </w:p>
    <w:p w:rsidR="008708D8" w:rsidRDefault="004F38E0">
      <w:pPr>
        <w:spacing w:line="300" w:lineRule="auto"/>
        <w:ind w:firstLine="430"/>
        <w:rPr>
          <w:rFonts w:ascii="宋体" w:hAnsi="宋体" w:cs="宋体"/>
          <w:sz w:val="24"/>
          <w:szCs w:val="24"/>
        </w:rPr>
      </w:pPr>
      <w:r>
        <w:rPr>
          <w:rFonts w:ascii="宋体" w:hAnsi="宋体" w:cs="宋体"/>
          <w:sz w:val="24"/>
          <w:szCs w:val="24"/>
        </w:rPr>
        <w:t>本</w:t>
      </w:r>
      <w:r>
        <w:rPr>
          <w:rFonts w:ascii="宋体" w:hAnsi="宋体" w:cs="宋体" w:hint="eastAsia"/>
          <w:sz w:val="24"/>
          <w:szCs w:val="24"/>
        </w:rPr>
        <w:t>文件</w:t>
      </w:r>
      <w:r>
        <w:rPr>
          <w:rFonts w:ascii="宋体" w:hAnsi="宋体" w:cs="宋体"/>
          <w:sz w:val="24"/>
          <w:szCs w:val="24"/>
        </w:rPr>
        <w:t>适用于批发市场农产品</w:t>
      </w:r>
      <w:r>
        <w:rPr>
          <w:rFonts w:ascii="宋体" w:hAnsi="宋体" w:cs="宋体" w:hint="eastAsia"/>
          <w:sz w:val="24"/>
          <w:szCs w:val="24"/>
        </w:rPr>
        <w:t>中农（兽）药残留和其它有毒有害物质快速检测为主的</w:t>
      </w:r>
      <w:r>
        <w:rPr>
          <w:rFonts w:ascii="宋体" w:hAnsi="宋体" w:cs="宋体"/>
          <w:sz w:val="24"/>
          <w:szCs w:val="24"/>
        </w:rPr>
        <w:t>实验室建设。</w:t>
      </w:r>
    </w:p>
    <w:p w:rsidR="008708D8" w:rsidRDefault="004F38E0" w:rsidP="003160D4">
      <w:pPr>
        <w:spacing w:line="300" w:lineRule="auto"/>
        <w:ind w:leftChars="-67" w:left="-141" w:firstLineChars="58" w:firstLine="140"/>
        <w:rPr>
          <w:rFonts w:ascii="宋体" w:hAnsi="宋体" w:cs="宋体"/>
          <w:sz w:val="24"/>
          <w:szCs w:val="24"/>
        </w:rPr>
      </w:pPr>
      <w:r>
        <w:rPr>
          <w:rFonts w:ascii="宋体" w:hAnsi="宋体" w:cs="宋体" w:hint="eastAsia"/>
          <w:b/>
          <w:bCs/>
          <w:sz w:val="24"/>
          <w:szCs w:val="24"/>
        </w:rPr>
        <w:t>2 规范性引用文件</w:t>
      </w:r>
    </w:p>
    <w:p w:rsidR="008708D8" w:rsidRDefault="004F38E0">
      <w:pPr>
        <w:spacing w:line="300" w:lineRule="auto"/>
        <w:ind w:firstLine="430"/>
        <w:rPr>
          <w:rFonts w:ascii="宋体" w:hAnsi="宋体" w:cs="宋体"/>
          <w:sz w:val="24"/>
          <w:szCs w:val="24"/>
        </w:rPr>
      </w:pPr>
      <w:r>
        <w:rPr>
          <w:rFonts w:ascii="宋体" w:hAnsi="宋体" w:cs="宋体" w:hint="eastAsia"/>
          <w:sz w:val="24"/>
          <w:szCs w:val="24"/>
        </w:rPr>
        <w:t>下列文件中的内容通过文中的规范性引用而构成本文件不可少的条款。其中，注日期的引用文件，仅该日期对应的版本适用于本文件；不注日期的引用文件，其最新版本（包括所有的修改单）适用于本文件。</w:t>
      </w:r>
    </w:p>
    <w:p w:rsidR="008708D8" w:rsidRDefault="004F38E0">
      <w:pPr>
        <w:spacing w:line="360" w:lineRule="auto"/>
        <w:rPr>
          <w:rFonts w:ascii="宋体" w:hAnsi="宋体" w:cs="宋体"/>
          <w:b/>
          <w:bCs/>
          <w:sz w:val="24"/>
          <w:szCs w:val="24"/>
        </w:rPr>
      </w:pPr>
      <w:r>
        <w:rPr>
          <w:rFonts w:ascii="宋体" w:hAnsi="宋体" w:cs="宋体" w:hint="eastAsia"/>
          <w:b/>
          <w:bCs/>
          <w:sz w:val="24"/>
          <w:szCs w:val="24"/>
        </w:rPr>
        <w:t xml:space="preserve">3 术语和定义    </w:t>
      </w:r>
    </w:p>
    <w:p w:rsidR="008708D8" w:rsidRDefault="004F38E0">
      <w:pPr>
        <w:pStyle w:val="af6"/>
        <w:spacing w:line="360" w:lineRule="auto"/>
        <w:ind w:firstLine="480"/>
        <w:jc w:val="left"/>
        <w:rPr>
          <w:rFonts w:ascii="宋体" w:hAnsi="宋体" w:cs="宋体"/>
          <w:sz w:val="24"/>
          <w:szCs w:val="24"/>
        </w:rPr>
      </w:pPr>
      <w:r>
        <w:rPr>
          <w:rFonts w:ascii="宋体" w:hAnsi="宋体" w:cs="宋体" w:hint="eastAsia"/>
          <w:sz w:val="24"/>
          <w:szCs w:val="24"/>
        </w:rPr>
        <w:t>本文件没有需要界定的术语和定义。</w:t>
      </w:r>
    </w:p>
    <w:p w:rsidR="008708D8" w:rsidRDefault="004F38E0">
      <w:pPr>
        <w:spacing w:line="360" w:lineRule="auto"/>
        <w:jc w:val="left"/>
        <w:rPr>
          <w:rFonts w:ascii="宋体" w:hAnsi="宋体" w:cs="宋体"/>
          <w:b/>
          <w:bCs/>
          <w:sz w:val="24"/>
          <w:szCs w:val="24"/>
        </w:rPr>
      </w:pPr>
      <w:r>
        <w:rPr>
          <w:rFonts w:ascii="宋体" w:hAnsi="宋体" w:cs="宋体" w:hint="eastAsia"/>
          <w:b/>
          <w:bCs/>
          <w:sz w:val="24"/>
          <w:szCs w:val="24"/>
        </w:rPr>
        <w:t>4 快检室构建要求</w:t>
      </w:r>
    </w:p>
    <w:p w:rsidR="008708D8" w:rsidRDefault="004F38E0">
      <w:pPr>
        <w:spacing w:line="360" w:lineRule="auto"/>
        <w:jc w:val="left"/>
        <w:rPr>
          <w:rFonts w:ascii="宋体" w:hAnsi="宋体" w:cs="宋体"/>
          <w:sz w:val="24"/>
          <w:szCs w:val="24"/>
        </w:rPr>
      </w:pPr>
      <w:r>
        <w:rPr>
          <w:rFonts w:ascii="宋体" w:hAnsi="宋体" w:cs="宋体" w:hint="eastAsia"/>
          <w:sz w:val="24"/>
          <w:szCs w:val="24"/>
        </w:rPr>
        <w:t>4.1 检测能力</w:t>
      </w:r>
    </w:p>
    <w:p w:rsidR="008708D8" w:rsidRDefault="004F38E0">
      <w:pPr>
        <w:spacing w:line="360" w:lineRule="auto"/>
        <w:jc w:val="left"/>
        <w:rPr>
          <w:rFonts w:ascii="宋体" w:hAnsi="宋体" w:cs="宋体"/>
          <w:sz w:val="24"/>
          <w:szCs w:val="24"/>
        </w:rPr>
      </w:pPr>
      <w:r>
        <w:rPr>
          <w:rFonts w:ascii="宋体" w:hAnsi="宋体" w:cs="宋体" w:hint="eastAsia"/>
          <w:sz w:val="24"/>
          <w:szCs w:val="24"/>
        </w:rPr>
        <w:t>4.1.1 应以农产品中农（兽）药残留和其它有毒有害物质快速检测为主。</w:t>
      </w:r>
    </w:p>
    <w:p w:rsidR="008708D8" w:rsidRDefault="004F38E0">
      <w:pPr>
        <w:spacing w:line="360" w:lineRule="auto"/>
        <w:jc w:val="left"/>
        <w:rPr>
          <w:rFonts w:ascii="宋体" w:hAnsi="宋体" w:cs="宋体"/>
          <w:sz w:val="24"/>
          <w:szCs w:val="24"/>
        </w:rPr>
      </w:pPr>
      <w:r>
        <w:rPr>
          <w:rFonts w:ascii="宋体" w:hAnsi="宋体" w:cs="宋体" w:hint="eastAsia"/>
          <w:sz w:val="24"/>
          <w:szCs w:val="24"/>
        </w:rPr>
        <w:t>4.1.2 应满足本批发市场主要农产品质</w:t>
      </w:r>
      <w:proofErr w:type="gramStart"/>
      <w:r>
        <w:rPr>
          <w:rFonts w:ascii="宋体" w:hAnsi="宋体" w:cs="宋体" w:hint="eastAsia"/>
          <w:sz w:val="24"/>
          <w:szCs w:val="24"/>
        </w:rPr>
        <w:t>量安全</w:t>
      </w:r>
      <w:proofErr w:type="gramEnd"/>
      <w:r>
        <w:rPr>
          <w:rFonts w:ascii="宋体" w:hAnsi="宋体" w:cs="宋体" w:hint="eastAsia"/>
          <w:sz w:val="24"/>
          <w:szCs w:val="24"/>
        </w:rPr>
        <w:t>检测的基本需求。设备配置参见表1.</w:t>
      </w:r>
    </w:p>
    <w:p w:rsidR="008708D8" w:rsidRDefault="004F38E0">
      <w:pPr>
        <w:spacing w:line="360" w:lineRule="auto"/>
        <w:jc w:val="center"/>
        <w:rPr>
          <w:rFonts w:ascii="宋体" w:hAnsi="宋体" w:cs="宋体"/>
          <w:sz w:val="24"/>
          <w:szCs w:val="24"/>
        </w:rPr>
      </w:pPr>
      <w:r>
        <w:rPr>
          <w:rFonts w:ascii="宋体" w:hAnsi="宋体" w:cs="宋体" w:hint="eastAsia"/>
          <w:sz w:val="24"/>
          <w:szCs w:val="24"/>
        </w:rPr>
        <w:t>表1  检测</w:t>
      </w:r>
      <w:proofErr w:type="gramStart"/>
      <w:r>
        <w:rPr>
          <w:rFonts w:ascii="宋体" w:hAnsi="宋体" w:cs="宋体" w:hint="eastAsia"/>
          <w:sz w:val="24"/>
          <w:szCs w:val="24"/>
        </w:rPr>
        <w:t>室功能</w:t>
      </w:r>
      <w:proofErr w:type="gramEnd"/>
      <w:r>
        <w:rPr>
          <w:rFonts w:ascii="宋体" w:hAnsi="宋体" w:cs="宋体" w:hint="eastAsia"/>
          <w:sz w:val="24"/>
          <w:szCs w:val="24"/>
        </w:rPr>
        <w:t>分区及基本条件</w:t>
      </w:r>
    </w:p>
    <w:tbl>
      <w:tblPr>
        <w:tblW w:w="98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07"/>
        <w:gridCol w:w="5103"/>
        <w:gridCol w:w="2126"/>
        <w:gridCol w:w="1553"/>
      </w:tblGrid>
      <w:tr w:rsidR="008708D8">
        <w:trPr>
          <w:trHeight w:val="497"/>
          <w:jc w:val="center"/>
        </w:trPr>
        <w:tc>
          <w:tcPr>
            <w:tcW w:w="1107"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功能区</w:t>
            </w:r>
          </w:p>
        </w:tc>
        <w:tc>
          <w:tcPr>
            <w:tcW w:w="510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用途及基本条件</w:t>
            </w: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仪器设备</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数量（台/套）</w:t>
            </w:r>
          </w:p>
        </w:tc>
      </w:tr>
      <w:tr w:rsidR="008708D8">
        <w:trPr>
          <w:trHeight w:val="216"/>
          <w:jc w:val="center"/>
        </w:trPr>
        <w:tc>
          <w:tcPr>
            <w:tcW w:w="1107" w:type="dxa"/>
            <w:vMerge w:val="restart"/>
            <w:vAlign w:val="center"/>
          </w:tcPr>
          <w:p w:rsidR="008708D8" w:rsidRDefault="004F38E0">
            <w:pPr>
              <w:spacing w:line="360" w:lineRule="auto"/>
              <w:jc w:val="left"/>
              <w:rPr>
                <w:rFonts w:ascii="宋体" w:hAnsi="宋体" w:cs="宋体"/>
                <w:sz w:val="24"/>
                <w:szCs w:val="24"/>
              </w:rPr>
            </w:pPr>
            <w:r>
              <w:rPr>
                <w:rFonts w:ascii="宋体" w:hAnsi="宋体" w:cs="宋体" w:hint="eastAsia"/>
                <w:sz w:val="24"/>
                <w:szCs w:val="24"/>
              </w:rPr>
              <w:t>业务管理区</w:t>
            </w:r>
          </w:p>
        </w:tc>
        <w:tc>
          <w:tcPr>
            <w:tcW w:w="5103" w:type="dxa"/>
            <w:vMerge w:val="restart"/>
            <w:vAlign w:val="center"/>
          </w:tcPr>
          <w:p w:rsidR="008708D8" w:rsidRDefault="004F38E0" w:rsidP="001670E0">
            <w:pPr>
              <w:spacing w:line="360" w:lineRule="auto"/>
              <w:jc w:val="left"/>
              <w:rPr>
                <w:rFonts w:ascii="宋体" w:hAnsi="宋体" w:cs="宋体"/>
                <w:sz w:val="24"/>
                <w:szCs w:val="24"/>
              </w:rPr>
            </w:pPr>
            <w:r>
              <w:rPr>
                <w:rFonts w:ascii="宋体" w:hAnsi="宋体" w:cs="宋体" w:hint="eastAsia"/>
                <w:sz w:val="24"/>
                <w:szCs w:val="24"/>
              </w:rPr>
              <w:t>专用于检测人员办公，样品的接收、核对、登记，检测结果处理、</w:t>
            </w:r>
            <w:r w:rsidR="001670E0">
              <w:rPr>
                <w:rFonts w:ascii="宋体" w:hAnsi="宋体" w:cs="宋体" w:hint="eastAsia"/>
                <w:sz w:val="24"/>
                <w:szCs w:val="24"/>
              </w:rPr>
              <w:t>发放</w:t>
            </w:r>
            <w:bookmarkStart w:id="0" w:name="_GoBack"/>
            <w:bookmarkEnd w:id="0"/>
            <w:r>
              <w:rPr>
                <w:rFonts w:ascii="宋体" w:hAnsi="宋体" w:cs="宋体" w:hint="eastAsia"/>
                <w:sz w:val="24"/>
                <w:szCs w:val="24"/>
              </w:rPr>
              <w:t>，保存检测的文件、原始记录等资料。</w:t>
            </w: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电脑</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216"/>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打印机</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216"/>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档案柜</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rsidTr="003160D4">
        <w:trPr>
          <w:trHeight w:val="713"/>
          <w:jc w:val="center"/>
        </w:trPr>
        <w:tc>
          <w:tcPr>
            <w:tcW w:w="1107" w:type="dxa"/>
            <w:vMerge w:val="restart"/>
            <w:vAlign w:val="center"/>
          </w:tcPr>
          <w:p w:rsidR="008708D8" w:rsidRDefault="004F38E0">
            <w:pPr>
              <w:spacing w:line="360" w:lineRule="auto"/>
              <w:jc w:val="left"/>
              <w:rPr>
                <w:rFonts w:ascii="宋体" w:hAnsi="宋体" w:cs="宋体"/>
                <w:sz w:val="24"/>
                <w:szCs w:val="24"/>
              </w:rPr>
            </w:pPr>
            <w:proofErr w:type="gramStart"/>
            <w:r>
              <w:rPr>
                <w:rFonts w:ascii="宋体" w:hAnsi="宋体" w:cs="宋体" w:hint="eastAsia"/>
                <w:sz w:val="24"/>
                <w:szCs w:val="24"/>
              </w:rPr>
              <w:t>检测区</w:t>
            </w:r>
            <w:proofErr w:type="gramEnd"/>
          </w:p>
        </w:tc>
        <w:tc>
          <w:tcPr>
            <w:tcW w:w="5103" w:type="dxa"/>
            <w:vMerge w:val="restart"/>
            <w:vAlign w:val="center"/>
          </w:tcPr>
          <w:p w:rsidR="008708D8" w:rsidRDefault="004F38E0">
            <w:pPr>
              <w:spacing w:line="360" w:lineRule="auto"/>
              <w:jc w:val="left"/>
              <w:rPr>
                <w:rFonts w:ascii="宋体" w:hAnsi="宋体" w:cs="宋体"/>
                <w:sz w:val="24"/>
                <w:szCs w:val="24"/>
              </w:rPr>
            </w:pPr>
            <w:r>
              <w:rPr>
                <w:rFonts w:ascii="宋体" w:hAnsi="宋体" w:cs="宋体" w:hint="eastAsia"/>
                <w:sz w:val="24"/>
                <w:szCs w:val="24"/>
              </w:rPr>
              <w:t>样品保存区：</w:t>
            </w:r>
          </w:p>
          <w:p w:rsidR="008708D8" w:rsidRDefault="004F38E0">
            <w:pPr>
              <w:spacing w:line="360" w:lineRule="auto"/>
              <w:jc w:val="left"/>
              <w:rPr>
                <w:rFonts w:ascii="宋体" w:hAnsi="宋体" w:cs="宋体"/>
                <w:sz w:val="24"/>
                <w:szCs w:val="24"/>
              </w:rPr>
            </w:pPr>
            <w:r>
              <w:rPr>
                <w:rFonts w:ascii="宋体" w:hAnsi="宋体" w:cs="宋体" w:hint="eastAsia"/>
                <w:sz w:val="24"/>
                <w:szCs w:val="24"/>
              </w:rPr>
              <w:t>用于样品保存,配备必要的采样工具，冰柜、冰箱等低温或恒温储存设备等；</w:t>
            </w: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冷藏冷冻设备</w:t>
            </w:r>
            <w:r>
              <w:rPr>
                <w:rFonts w:ascii="宋体" w:hAnsi="宋体" w:cs="宋体" w:hint="eastAsia"/>
                <w:sz w:val="24"/>
                <w:szCs w:val="24"/>
                <w:vertAlign w:val="superscript"/>
              </w:rPr>
              <w:t>a</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2</w:t>
            </w:r>
          </w:p>
        </w:tc>
      </w:tr>
      <w:tr w:rsidR="008708D8">
        <w:trPr>
          <w:trHeight w:val="366"/>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sz w:val="24"/>
                <w:szCs w:val="24"/>
              </w:rPr>
              <w:t>取样工具</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284"/>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restart"/>
            <w:vAlign w:val="center"/>
          </w:tcPr>
          <w:p w:rsidR="008708D8" w:rsidRDefault="004F38E0">
            <w:pPr>
              <w:spacing w:line="360" w:lineRule="auto"/>
              <w:jc w:val="left"/>
              <w:rPr>
                <w:rFonts w:ascii="宋体" w:hAnsi="宋体" w:cs="宋体"/>
                <w:sz w:val="24"/>
                <w:szCs w:val="24"/>
              </w:rPr>
            </w:pPr>
            <w:r>
              <w:rPr>
                <w:rFonts w:ascii="宋体" w:hAnsi="宋体" w:cs="宋体" w:hint="eastAsia"/>
                <w:sz w:val="24"/>
                <w:szCs w:val="24"/>
              </w:rPr>
              <w:t>样品前处理区：</w:t>
            </w:r>
          </w:p>
          <w:p w:rsidR="008708D8" w:rsidRDefault="004F38E0">
            <w:pPr>
              <w:spacing w:line="360" w:lineRule="auto"/>
              <w:jc w:val="left"/>
              <w:rPr>
                <w:rFonts w:ascii="宋体" w:hAnsi="宋体" w:cs="宋体"/>
                <w:sz w:val="24"/>
                <w:szCs w:val="24"/>
              </w:rPr>
            </w:pPr>
            <w:r>
              <w:rPr>
                <w:rFonts w:ascii="宋体" w:hAnsi="宋体" w:cs="宋体" w:hint="eastAsia"/>
                <w:sz w:val="24"/>
                <w:szCs w:val="24"/>
              </w:rPr>
              <w:t>1.用于实验室样品前处理,配备电子天平、</w:t>
            </w:r>
            <w:proofErr w:type="gramStart"/>
            <w:r>
              <w:rPr>
                <w:rFonts w:ascii="宋体" w:hAnsi="宋体" w:cs="宋体" w:hint="eastAsia"/>
                <w:sz w:val="24"/>
                <w:szCs w:val="24"/>
              </w:rPr>
              <w:t>微量移液器</w:t>
            </w:r>
            <w:proofErr w:type="gramEnd"/>
            <w:r>
              <w:rPr>
                <w:rFonts w:ascii="宋体" w:hAnsi="宋体" w:cs="宋体" w:hint="eastAsia"/>
                <w:sz w:val="24"/>
                <w:szCs w:val="24"/>
              </w:rPr>
              <w:t>、恒温生化培养箱、恒温水浴锅、高速离心机、试剂柜、冰箱、制水设备等设备。</w:t>
            </w:r>
          </w:p>
          <w:p w:rsidR="008708D8" w:rsidRDefault="004F38E0">
            <w:pPr>
              <w:spacing w:line="360" w:lineRule="auto"/>
              <w:jc w:val="left"/>
              <w:rPr>
                <w:rFonts w:ascii="宋体" w:hAnsi="宋体" w:cs="宋体"/>
                <w:sz w:val="24"/>
                <w:szCs w:val="24"/>
              </w:rPr>
            </w:pPr>
            <w:r>
              <w:rPr>
                <w:rFonts w:ascii="宋体" w:hAnsi="宋体" w:cs="宋体" w:hint="eastAsia"/>
                <w:sz w:val="24"/>
                <w:szCs w:val="24"/>
              </w:rPr>
              <w:lastRenderedPageBreak/>
              <w:t>2.用于实验器皿、设备等物品的清洗,配备必要的清洗设备、用具、用品等。</w:t>
            </w:r>
          </w:p>
          <w:p w:rsidR="008708D8" w:rsidRDefault="004F38E0">
            <w:pPr>
              <w:spacing w:line="360" w:lineRule="auto"/>
              <w:jc w:val="left"/>
              <w:rPr>
                <w:rFonts w:ascii="宋体" w:hAnsi="宋体" w:cs="宋体"/>
                <w:sz w:val="24"/>
                <w:szCs w:val="24"/>
              </w:rPr>
            </w:pPr>
            <w:r>
              <w:rPr>
                <w:rFonts w:ascii="宋体" w:hAnsi="宋体" w:cs="宋体" w:hint="eastAsia"/>
                <w:sz w:val="24"/>
                <w:szCs w:val="24"/>
              </w:rPr>
              <w:t>3.安装必要的通风设施，配备适用的消防器材等。</w:t>
            </w: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lastRenderedPageBreak/>
              <w:t>电子天平</w:t>
            </w:r>
            <w:r>
              <w:rPr>
                <w:rFonts w:ascii="宋体" w:hAnsi="宋体" w:cs="宋体" w:hint="eastAsia"/>
                <w:sz w:val="24"/>
                <w:szCs w:val="24"/>
                <w:vertAlign w:val="superscript"/>
              </w:rPr>
              <w:t>b</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1～2</w:t>
            </w:r>
          </w:p>
        </w:tc>
      </w:tr>
      <w:tr w:rsidR="008708D8">
        <w:trPr>
          <w:trHeight w:val="284"/>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pH计</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284"/>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高速离心机</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284"/>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振荡器</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284"/>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恒温生化培养箱</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78"/>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电热恒温水浴锅</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78"/>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均质器</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2</w:t>
            </w:r>
          </w:p>
        </w:tc>
      </w:tr>
      <w:tr w:rsidR="008708D8">
        <w:trPr>
          <w:trHeight w:val="78"/>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纯水机</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78"/>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proofErr w:type="gramStart"/>
            <w:r>
              <w:rPr>
                <w:rFonts w:ascii="宋体" w:hAnsi="宋体" w:cs="宋体" w:hint="eastAsia"/>
                <w:sz w:val="24"/>
                <w:szCs w:val="24"/>
              </w:rPr>
              <w:t>微量移液器</w:t>
            </w:r>
            <w:proofErr w:type="gramEnd"/>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3</w:t>
            </w:r>
          </w:p>
        </w:tc>
      </w:tr>
      <w:tr w:rsidR="008708D8">
        <w:trPr>
          <w:trHeight w:val="78"/>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冷藏箱</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156"/>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试剂柜</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156"/>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实验台</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156"/>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proofErr w:type="gramStart"/>
            <w:r>
              <w:rPr>
                <w:rFonts w:ascii="宋体" w:hAnsi="宋体" w:cs="宋体" w:hint="eastAsia"/>
                <w:sz w:val="24"/>
                <w:szCs w:val="24"/>
              </w:rPr>
              <w:t>洗</w:t>
            </w:r>
            <w:r>
              <w:rPr>
                <w:rFonts w:ascii="宋体" w:hAnsi="宋体" w:cs="宋体"/>
                <w:sz w:val="24"/>
                <w:szCs w:val="24"/>
              </w:rPr>
              <w:t>眼器</w:t>
            </w:r>
            <w:proofErr w:type="gramEnd"/>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360"/>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restart"/>
            <w:vAlign w:val="center"/>
          </w:tcPr>
          <w:p w:rsidR="008708D8" w:rsidRDefault="004F38E0">
            <w:pPr>
              <w:spacing w:line="360" w:lineRule="auto"/>
              <w:jc w:val="left"/>
              <w:rPr>
                <w:rFonts w:ascii="宋体" w:hAnsi="宋体" w:cs="宋体"/>
                <w:sz w:val="24"/>
                <w:szCs w:val="24"/>
              </w:rPr>
            </w:pPr>
            <w:r>
              <w:rPr>
                <w:rFonts w:ascii="宋体" w:hAnsi="宋体" w:cs="宋体" w:hint="eastAsia"/>
                <w:sz w:val="24"/>
                <w:szCs w:val="24"/>
              </w:rPr>
              <w:t>分析测试区：</w:t>
            </w:r>
          </w:p>
          <w:p w:rsidR="008708D8" w:rsidRDefault="004F38E0">
            <w:pPr>
              <w:spacing w:line="360" w:lineRule="auto"/>
              <w:jc w:val="left"/>
              <w:rPr>
                <w:rFonts w:ascii="宋体" w:hAnsi="宋体" w:cs="宋体"/>
                <w:sz w:val="24"/>
                <w:szCs w:val="24"/>
              </w:rPr>
            </w:pPr>
            <w:r>
              <w:rPr>
                <w:rFonts w:ascii="宋体" w:hAnsi="宋体" w:cs="宋体" w:hint="eastAsia"/>
                <w:sz w:val="24"/>
                <w:szCs w:val="24"/>
              </w:rPr>
              <w:t>用于检测结果判读，配备速测仪、酶标仪等，配备空调等恒温设施。</w:t>
            </w: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农药残留速测仪</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360"/>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酶标仪</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360"/>
          <w:jc w:val="center"/>
        </w:trPr>
        <w:tc>
          <w:tcPr>
            <w:tcW w:w="1107" w:type="dxa"/>
            <w:vMerge/>
            <w:vAlign w:val="center"/>
          </w:tcPr>
          <w:p w:rsidR="008708D8" w:rsidRDefault="008708D8">
            <w:pPr>
              <w:spacing w:line="360" w:lineRule="auto"/>
              <w:jc w:val="left"/>
              <w:rPr>
                <w:rFonts w:ascii="宋体" w:hAnsi="宋体" w:cs="宋体"/>
                <w:sz w:val="24"/>
                <w:szCs w:val="24"/>
              </w:rPr>
            </w:pPr>
          </w:p>
        </w:tc>
        <w:tc>
          <w:tcPr>
            <w:tcW w:w="5103" w:type="dxa"/>
            <w:vMerge/>
            <w:vAlign w:val="center"/>
          </w:tcPr>
          <w:p w:rsidR="008708D8" w:rsidRDefault="008708D8">
            <w:pPr>
              <w:spacing w:line="360" w:lineRule="auto"/>
              <w:jc w:val="left"/>
              <w:rPr>
                <w:rFonts w:ascii="宋体" w:hAnsi="宋体" w:cs="宋体"/>
                <w:sz w:val="24"/>
                <w:szCs w:val="24"/>
              </w:rPr>
            </w:pPr>
          </w:p>
        </w:tc>
        <w:tc>
          <w:tcPr>
            <w:tcW w:w="2126"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胶体金读数仪</w:t>
            </w:r>
          </w:p>
        </w:tc>
        <w:tc>
          <w:tcPr>
            <w:tcW w:w="1553" w:type="dxa"/>
            <w:vAlign w:val="center"/>
          </w:tcPr>
          <w:p w:rsidR="008708D8" w:rsidRDefault="004F38E0">
            <w:pPr>
              <w:spacing w:line="360" w:lineRule="auto"/>
              <w:jc w:val="center"/>
              <w:rPr>
                <w:rFonts w:ascii="宋体" w:hAnsi="宋体" w:cs="宋体"/>
                <w:sz w:val="24"/>
                <w:szCs w:val="24"/>
              </w:rPr>
            </w:pPr>
            <w:r>
              <w:rPr>
                <w:rFonts w:ascii="宋体" w:hAnsi="宋体" w:cs="宋体" w:hint="eastAsia"/>
                <w:sz w:val="24"/>
                <w:szCs w:val="24"/>
              </w:rPr>
              <w:t>1</w:t>
            </w:r>
          </w:p>
        </w:tc>
      </w:tr>
      <w:tr w:rsidR="008708D8">
        <w:trPr>
          <w:trHeight w:val="552"/>
          <w:jc w:val="center"/>
        </w:trPr>
        <w:tc>
          <w:tcPr>
            <w:tcW w:w="9889" w:type="dxa"/>
            <w:gridSpan w:val="4"/>
            <w:vAlign w:val="center"/>
          </w:tcPr>
          <w:p w:rsidR="008708D8" w:rsidRDefault="004F38E0">
            <w:pPr>
              <w:spacing w:line="360" w:lineRule="auto"/>
              <w:jc w:val="left"/>
              <w:rPr>
                <w:rFonts w:ascii="宋体" w:hAnsi="宋体" w:cs="宋体"/>
                <w:sz w:val="24"/>
                <w:szCs w:val="24"/>
              </w:rPr>
            </w:pPr>
            <w:r>
              <w:rPr>
                <w:rFonts w:ascii="宋体" w:hAnsi="宋体" w:cs="宋体" w:hint="eastAsia"/>
                <w:sz w:val="24"/>
                <w:szCs w:val="24"/>
                <w:vertAlign w:val="superscript"/>
              </w:rPr>
              <w:t>a</w:t>
            </w:r>
            <w:r>
              <w:rPr>
                <w:rFonts w:ascii="宋体" w:hAnsi="宋体" w:cs="宋体" w:hint="eastAsia"/>
                <w:sz w:val="24"/>
                <w:szCs w:val="24"/>
              </w:rPr>
              <w:t>冷藏箱和冰柜。</w:t>
            </w:r>
            <w:r>
              <w:rPr>
                <w:rFonts w:ascii="宋体" w:hAnsi="宋体" w:cs="宋体"/>
                <w:sz w:val="24"/>
                <w:szCs w:val="24"/>
              </w:rPr>
              <w:br/>
            </w:r>
            <w:r>
              <w:rPr>
                <w:rFonts w:ascii="宋体" w:hAnsi="宋体" w:cs="宋体" w:hint="eastAsia"/>
                <w:sz w:val="24"/>
                <w:szCs w:val="24"/>
                <w:vertAlign w:val="superscript"/>
              </w:rPr>
              <w:t>b</w:t>
            </w:r>
            <w:r>
              <w:rPr>
                <w:rFonts w:ascii="宋体" w:hAnsi="宋体" w:cs="宋体" w:hint="eastAsia"/>
                <w:sz w:val="24"/>
                <w:szCs w:val="24"/>
              </w:rPr>
              <w:t>百分之一天平。</w:t>
            </w:r>
          </w:p>
        </w:tc>
      </w:tr>
    </w:tbl>
    <w:p w:rsidR="008708D8" w:rsidRDefault="008708D8">
      <w:pPr>
        <w:spacing w:line="360" w:lineRule="auto"/>
        <w:jc w:val="left"/>
        <w:rPr>
          <w:rFonts w:ascii="宋体" w:hAnsi="宋体" w:cs="宋体"/>
          <w:sz w:val="24"/>
          <w:szCs w:val="24"/>
        </w:rPr>
      </w:pPr>
    </w:p>
    <w:p w:rsidR="008708D8" w:rsidRDefault="004F38E0">
      <w:pPr>
        <w:spacing w:line="360" w:lineRule="auto"/>
        <w:jc w:val="left"/>
        <w:rPr>
          <w:rFonts w:ascii="宋体" w:hAnsi="宋体" w:cs="宋体"/>
          <w:sz w:val="24"/>
          <w:szCs w:val="24"/>
        </w:rPr>
      </w:pPr>
      <w:r>
        <w:rPr>
          <w:rFonts w:ascii="宋体" w:hAnsi="宋体" w:cs="宋体" w:hint="eastAsia"/>
          <w:sz w:val="24"/>
          <w:szCs w:val="24"/>
        </w:rPr>
        <w:t>4.</w:t>
      </w:r>
      <w:r>
        <w:rPr>
          <w:rFonts w:ascii="宋体" w:hAnsi="宋体" w:cs="宋体"/>
          <w:sz w:val="24"/>
          <w:szCs w:val="24"/>
        </w:rPr>
        <w:t>2人员要求</w:t>
      </w:r>
    </w:p>
    <w:p w:rsidR="008708D8" w:rsidRDefault="004F38E0">
      <w:pPr>
        <w:spacing w:line="360" w:lineRule="auto"/>
        <w:jc w:val="left"/>
        <w:rPr>
          <w:rFonts w:ascii="宋体" w:hAnsi="宋体" w:cs="宋体"/>
          <w:sz w:val="24"/>
          <w:szCs w:val="24"/>
        </w:rPr>
      </w:pPr>
      <w:r>
        <w:rPr>
          <w:rFonts w:ascii="宋体" w:hAnsi="宋体" w:cs="宋体" w:hint="eastAsia"/>
          <w:sz w:val="24"/>
          <w:szCs w:val="24"/>
        </w:rPr>
        <w:t>4.2.1 实验室管理人员宜</w:t>
      </w:r>
      <w:r>
        <w:rPr>
          <w:rFonts w:ascii="宋体" w:hAnsi="宋体" w:cs="宋体"/>
          <w:sz w:val="24"/>
          <w:szCs w:val="24"/>
        </w:rPr>
        <w:t>由批发市场管理人员兼任</w:t>
      </w:r>
      <w:r>
        <w:rPr>
          <w:rFonts w:ascii="宋体" w:hAnsi="宋体" w:cs="宋体" w:hint="eastAsia"/>
          <w:sz w:val="24"/>
          <w:szCs w:val="24"/>
        </w:rPr>
        <w:t>，配备专职检测人员和负责审核签发检测结果的人员。</w:t>
      </w:r>
    </w:p>
    <w:p w:rsidR="008708D8" w:rsidRDefault="004F38E0">
      <w:pPr>
        <w:spacing w:line="360" w:lineRule="auto"/>
        <w:jc w:val="left"/>
        <w:rPr>
          <w:rFonts w:ascii="宋体" w:hAnsi="宋体" w:cs="宋体"/>
          <w:sz w:val="24"/>
          <w:szCs w:val="24"/>
        </w:rPr>
      </w:pPr>
      <w:r>
        <w:rPr>
          <w:rFonts w:ascii="宋体" w:hAnsi="宋体" w:cs="宋体" w:hint="eastAsia"/>
          <w:sz w:val="24"/>
          <w:szCs w:val="24"/>
        </w:rPr>
        <w:t>4.2.2技术人员应经过实验室基础知识、安全知识、农产品快速检测等专业培训，考核合格后上岗。</w:t>
      </w:r>
    </w:p>
    <w:p w:rsidR="008708D8" w:rsidRDefault="008708D8">
      <w:pPr>
        <w:adjustRightInd w:val="0"/>
        <w:snapToGrid w:val="0"/>
        <w:spacing w:line="360" w:lineRule="auto"/>
        <w:rPr>
          <w:rFonts w:ascii="宋体" w:hAnsi="宋体" w:cs="宋体"/>
          <w:sz w:val="28"/>
          <w:szCs w:val="28"/>
        </w:rPr>
      </w:pPr>
    </w:p>
    <w:sectPr w:rsidR="008708D8">
      <w:footerReference w:type="default" r:id="rId13"/>
      <w:headerReference w:type="first" r:id="rId14"/>
      <w:footerReference w:type="first" r:id="rId15"/>
      <w:pgSz w:w="11906" w:h="16838"/>
      <w:pgMar w:top="1043" w:right="1236" w:bottom="646" w:left="1293" w:header="851" w:footer="992" w:gutter="0"/>
      <w:pgNumType w:start="1"/>
      <w:cols w:space="720"/>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E75" w:rsidRDefault="00DC4E75">
      <w:r>
        <w:separator/>
      </w:r>
    </w:p>
  </w:endnote>
  <w:endnote w:type="continuationSeparator" w:id="0">
    <w:p w:rsidR="00DC4E75" w:rsidRDefault="00DC4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4F38E0">
    <w:pPr>
      <w:pStyle w:val="ad"/>
      <w:jc w:val="right"/>
    </w:pPr>
    <w:r>
      <w:fldChar w:fldCharType="begin"/>
    </w:r>
    <w:r>
      <w:instrText xml:space="preserve"> PAGE  \* ROMAN  \* MERGEFORMAT </w:instrText>
    </w:r>
    <w:r>
      <w:fldChar w:fldCharType="separate"/>
    </w:r>
    <w:r>
      <w:t>II</w:t>
    </w:r>
    <w:r>
      <w:fldChar w:fldCharType="end"/>
    </w:r>
  </w:p>
  <w:p w:rsidR="008708D8" w:rsidRDefault="008708D8">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8708D8">
    <w:pPr>
      <w:pStyle w:val="ad"/>
      <w:ind w:right="90"/>
      <w:jc w:val="right"/>
    </w:pPr>
  </w:p>
  <w:p w:rsidR="008708D8" w:rsidRDefault="008708D8">
    <w:pPr>
      <w:pStyle w:val="ad"/>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4F38E0">
    <w:pPr>
      <w:pStyle w:val="ad"/>
      <w:jc w:val="right"/>
    </w:pPr>
    <w:r>
      <w:fldChar w:fldCharType="begin"/>
    </w:r>
    <w:r>
      <w:instrText>PAGE   \* MERGEFORMAT</w:instrText>
    </w:r>
    <w:r>
      <w:fldChar w:fldCharType="separate"/>
    </w:r>
    <w:r w:rsidR="001670E0" w:rsidRPr="001670E0">
      <w:rPr>
        <w:noProof/>
        <w:lang w:val="zh-CN"/>
      </w:rPr>
      <w:t>3</w:t>
    </w:r>
    <w:r>
      <w:fldChar w:fldCharType="end"/>
    </w:r>
  </w:p>
  <w:p w:rsidR="008708D8" w:rsidRDefault="008708D8">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4F38E0">
    <w:pPr>
      <w:pStyle w:val="ad"/>
      <w:jc w:val="right"/>
    </w:pPr>
    <w:r>
      <w:fldChar w:fldCharType="begin"/>
    </w:r>
    <w:r>
      <w:instrText>PAGE   \* MERGEFORMAT</w:instrText>
    </w:r>
    <w:r>
      <w:fldChar w:fldCharType="separate"/>
    </w:r>
    <w:r w:rsidR="001670E0" w:rsidRPr="001670E0">
      <w:rPr>
        <w:noProof/>
        <w:lang w:val="zh-CN"/>
      </w:rPr>
      <w:t>1</w:t>
    </w:r>
    <w:r>
      <w:fldChar w:fldCharType="end"/>
    </w:r>
  </w:p>
  <w:p w:rsidR="008708D8" w:rsidRDefault="008708D8">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E75" w:rsidRDefault="00DC4E75">
      <w:r>
        <w:separator/>
      </w:r>
    </w:p>
  </w:footnote>
  <w:footnote w:type="continuationSeparator" w:id="0">
    <w:p w:rsidR="00DC4E75" w:rsidRDefault="00DC4E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4F38E0">
    <w:pPr>
      <w:tabs>
        <w:tab w:val="left" w:pos="5850"/>
      </w:tabs>
      <w:ind w:firstLineChars="3100" w:firstLine="7440"/>
      <w:jc w:val="left"/>
      <w:rPr>
        <w:rFonts w:ascii="黑体" w:eastAsia="黑体" w:hAnsi="黑体"/>
        <w:sz w:val="28"/>
        <w:szCs w:val="28"/>
      </w:rPr>
    </w:pPr>
    <w:r>
      <w:rPr>
        <w:sz w:val="24"/>
      </w:rPr>
      <w:t>DB13/</w:t>
    </w:r>
    <w:r>
      <w:rPr>
        <w:rFonts w:hint="eastAsia"/>
        <w:sz w:val="24"/>
      </w:rPr>
      <w:t>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4F38E0">
    <w:pPr>
      <w:tabs>
        <w:tab w:val="left" w:pos="5850"/>
      </w:tabs>
      <w:ind w:firstLineChars="3400" w:firstLine="8160"/>
      <w:jc w:val="left"/>
      <w:rPr>
        <w:rFonts w:ascii="黑体" w:eastAsia="黑体" w:hAnsi="黑体"/>
        <w:sz w:val="28"/>
        <w:szCs w:val="28"/>
      </w:rPr>
    </w:pPr>
    <w:r>
      <w:rPr>
        <w:rFonts w:hint="eastAsia"/>
        <w:sz w:val="24"/>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08D8" w:rsidRDefault="004F38E0">
    <w:pPr>
      <w:tabs>
        <w:tab w:val="left" w:pos="5850"/>
      </w:tabs>
      <w:ind w:firstLineChars="3100" w:firstLine="7440"/>
      <w:jc w:val="left"/>
      <w:rPr>
        <w:rFonts w:ascii="黑体" w:eastAsia="黑体" w:hAnsi="黑体"/>
        <w:sz w:val="28"/>
        <w:szCs w:val="28"/>
      </w:rPr>
    </w:pPr>
    <w:r>
      <w:rPr>
        <w:sz w:val="24"/>
      </w:rPr>
      <w:t>DB13/</w:t>
    </w:r>
    <w:r>
      <w:rPr>
        <w:rFonts w:hint="eastAsia"/>
        <w:sz w:val="24"/>
      </w:rPr>
      <w:t xml:space="preserve">XXXXX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B"/>
    <w:multiLevelType w:val="multilevel"/>
    <w:tmpl w:val="0000001B"/>
    <w:lvl w:ilvl="0">
      <w:start w:val="1"/>
      <w:numFmt w:val="decimal"/>
      <w:pStyle w:val="1"/>
      <w:isLgl/>
      <w:lvlText w:val="%1."/>
      <w:lvlJc w:val="left"/>
      <w:pPr>
        <w:tabs>
          <w:tab w:val="left" w:pos="360"/>
        </w:tabs>
        <w:ind w:left="0" w:firstLine="0"/>
      </w:pPr>
      <w:rPr>
        <w:rFonts w:ascii="宋体" w:eastAsia="宋体" w:hint="eastAsia"/>
        <w:b w:val="0"/>
        <w:i w:val="0"/>
        <w:sz w:val="21"/>
      </w:rPr>
    </w:lvl>
    <w:lvl w:ilvl="1">
      <w:start w:val="1"/>
      <w:numFmt w:val="decimal"/>
      <w:isLgl/>
      <w:suff w:val="nothing"/>
      <w:lvlText w:val="%1.%2."/>
      <w:lvlJc w:val="left"/>
      <w:pPr>
        <w:ind w:left="0" w:firstLine="0"/>
      </w:pPr>
      <w:rPr>
        <w:rFonts w:ascii="宋体" w:eastAsia="宋体" w:hint="eastAsia"/>
        <w:b w:val="0"/>
        <w:i w:val="0"/>
        <w:sz w:val="21"/>
      </w:rPr>
    </w:lvl>
    <w:lvl w:ilvl="2">
      <w:start w:val="1"/>
      <w:numFmt w:val="decimal"/>
      <w:isLgl/>
      <w:suff w:val="nothing"/>
      <w:lvlText w:val="%1.%2.%3."/>
      <w:lvlJc w:val="left"/>
      <w:pPr>
        <w:ind w:left="0" w:firstLine="0"/>
      </w:pPr>
      <w:rPr>
        <w:rFonts w:ascii="宋体" w:eastAsia="宋体" w:hint="eastAsia"/>
        <w:b w:val="0"/>
        <w:i w:val="0"/>
        <w:sz w:val="21"/>
      </w:rPr>
    </w:lvl>
    <w:lvl w:ilvl="3">
      <w:start w:val="1"/>
      <w:numFmt w:val="decimal"/>
      <w:isLgl/>
      <w:suff w:val="nothing"/>
      <w:lvlText w:val="%1.%2.%3.%4."/>
      <w:lvlJc w:val="left"/>
      <w:pPr>
        <w:ind w:left="0" w:firstLine="0"/>
      </w:pPr>
      <w:rPr>
        <w:rFonts w:ascii="宋体" w:eastAsia="宋体" w:hint="eastAsia"/>
        <w:b w:val="0"/>
        <w:i w:val="0"/>
        <w:sz w:val="21"/>
      </w:rPr>
    </w:lvl>
    <w:lvl w:ilvl="4">
      <w:start w:val="1"/>
      <w:numFmt w:val="decimal"/>
      <w:isLgl/>
      <w:lvlText w:val="%1.%2.%3.%4.%5."/>
      <w:lvlJc w:val="left"/>
      <w:pPr>
        <w:tabs>
          <w:tab w:val="left" w:pos="1080"/>
        </w:tabs>
        <w:ind w:left="0" w:firstLine="0"/>
      </w:pPr>
      <w:rPr>
        <w:rFonts w:ascii="宋体" w:eastAsia="宋体" w:hint="eastAsia"/>
        <w:b w:val="0"/>
        <w:i w:val="0"/>
        <w:sz w:val="21"/>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567"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pPr>
        <w:ind w:left="0" w:firstLine="0"/>
      </w:pPr>
      <w:rPr>
        <w:rFonts w:ascii="黑体" w:eastAsia="黑体" w:hAnsi="Times New Roman" w:hint="eastAsia"/>
        <w:b w:val="0"/>
        <w:i w:val="0"/>
        <w:color w:val="auto"/>
        <w:sz w:val="21"/>
      </w:rPr>
    </w:lvl>
    <w:lvl w:ilvl="3">
      <w:start w:val="1"/>
      <w:numFmt w:val="decimal"/>
      <w:pStyle w:val="a2"/>
      <w:suff w:val="nothing"/>
      <w:lvlText w:val="%1.%2.%3.%4　"/>
      <w:lvlJc w:val="left"/>
      <w:pPr>
        <w:ind w:left="0" w:firstLine="0"/>
      </w:pPr>
      <w:rPr>
        <w:rFonts w:ascii="黑体" w:eastAsia="黑体" w:hAnsi="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7D6A1F5E"/>
    <w:multiLevelType w:val="multilevel"/>
    <w:tmpl w:val="7D6A1F5E"/>
    <w:lvl w:ilvl="0">
      <w:start w:val="1"/>
      <w:numFmt w:val="upperRoman"/>
      <w:lvlText w:val="第 %1 条"/>
      <w:lvlJc w:val="left"/>
      <w:pPr>
        <w:tabs>
          <w:tab w:val="left" w:pos="1080"/>
        </w:tabs>
        <w:ind w:left="0" w:firstLine="0"/>
      </w:pPr>
    </w:lvl>
    <w:lvl w:ilvl="1">
      <w:start w:val="1"/>
      <w:numFmt w:val="decimalZero"/>
      <w:isLgl/>
      <w:lvlText w:val="节 %1.%2"/>
      <w:lvlJc w:val="left"/>
      <w:pPr>
        <w:tabs>
          <w:tab w:val="left" w:pos="720"/>
        </w:tabs>
        <w:ind w:left="0" w:firstLine="0"/>
      </w:pPr>
    </w:lvl>
    <w:lvl w:ilvl="2">
      <w:start w:val="1"/>
      <w:numFmt w:val="lowerLetter"/>
      <w:pStyle w:val="3"/>
      <w:lvlText w:val="(%3)"/>
      <w:lvlJc w:val="left"/>
      <w:pPr>
        <w:tabs>
          <w:tab w:val="left" w:pos="720"/>
        </w:tabs>
        <w:ind w:left="720" w:hanging="432"/>
      </w:pPr>
    </w:lvl>
    <w:lvl w:ilvl="3">
      <w:start w:val="1"/>
      <w:numFmt w:val="lowerRoman"/>
      <w:lvlText w:val="(%4)"/>
      <w:lvlJc w:val="right"/>
      <w:pPr>
        <w:tabs>
          <w:tab w:val="left" w:pos="864"/>
        </w:tabs>
        <w:ind w:left="864" w:hanging="144"/>
      </w:pPr>
    </w:lvl>
    <w:lvl w:ilvl="4">
      <w:start w:val="1"/>
      <w:numFmt w:val="decimal"/>
      <w:lvlText w:val="%5)"/>
      <w:lvlJc w:val="left"/>
      <w:pPr>
        <w:tabs>
          <w:tab w:val="left" w:pos="1008"/>
        </w:tabs>
        <w:ind w:left="1008" w:hanging="432"/>
      </w:pPr>
    </w:lvl>
    <w:lvl w:ilvl="5">
      <w:start w:val="1"/>
      <w:numFmt w:val="lowerLetter"/>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lvlText w:val="%9."/>
      <w:lvlJc w:val="right"/>
      <w:pPr>
        <w:tabs>
          <w:tab w:val="left" w:pos="1584"/>
        </w:tabs>
        <w:ind w:left="1584" w:hanging="144"/>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mYTg1MDcwYjA5MDNkYzZlZjM0MjZkMjQwY2QyM2IifQ=="/>
  </w:docVars>
  <w:rsids>
    <w:rsidRoot w:val="00172A27"/>
    <w:rsid w:val="E7BF6FC2"/>
    <w:rsid w:val="EFAF289A"/>
    <w:rsid w:val="F75FADB1"/>
    <w:rsid w:val="F7F32AFC"/>
    <w:rsid w:val="FCEFD8F4"/>
    <w:rsid w:val="FDCF610A"/>
    <w:rsid w:val="00013A4F"/>
    <w:rsid w:val="00015849"/>
    <w:rsid w:val="0003036C"/>
    <w:rsid w:val="000376D3"/>
    <w:rsid w:val="00042D0E"/>
    <w:rsid w:val="0004501C"/>
    <w:rsid w:val="0004674D"/>
    <w:rsid w:val="00055009"/>
    <w:rsid w:val="0006524B"/>
    <w:rsid w:val="000760FB"/>
    <w:rsid w:val="00083E51"/>
    <w:rsid w:val="00084259"/>
    <w:rsid w:val="000850F0"/>
    <w:rsid w:val="00091558"/>
    <w:rsid w:val="000A13C9"/>
    <w:rsid w:val="000A71DE"/>
    <w:rsid w:val="000C1D09"/>
    <w:rsid w:val="000C4D74"/>
    <w:rsid w:val="000C53D1"/>
    <w:rsid w:val="000C5787"/>
    <w:rsid w:val="000E2A33"/>
    <w:rsid w:val="000E5B59"/>
    <w:rsid w:val="000E75BF"/>
    <w:rsid w:val="000F00BD"/>
    <w:rsid w:val="000F0223"/>
    <w:rsid w:val="00101294"/>
    <w:rsid w:val="00103B90"/>
    <w:rsid w:val="001043DC"/>
    <w:rsid w:val="001108DD"/>
    <w:rsid w:val="00110921"/>
    <w:rsid w:val="001131CB"/>
    <w:rsid w:val="00113CAD"/>
    <w:rsid w:val="0011433F"/>
    <w:rsid w:val="001154EF"/>
    <w:rsid w:val="00125C4F"/>
    <w:rsid w:val="001304B5"/>
    <w:rsid w:val="00132449"/>
    <w:rsid w:val="001340DA"/>
    <w:rsid w:val="00134FE5"/>
    <w:rsid w:val="00135676"/>
    <w:rsid w:val="00154657"/>
    <w:rsid w:val="0016425B"/>
    <w:rsid w:val="00166440"/>
    <w:rsid w:val="001670E0"/>
    <w:rsid w:val="00172A27"/>
    <w:rsid w:val="00181EF5"/>
    <w:rsid w:val="001A5E0F"/>
    <w:rsid w:val="001A7B6C"/>
    <w:rsid w:val="001C044E"/>
    <w:rsid w:val="001D599A"/>
    <w:rsid w:val="001F0EB7"/>
    <w:rsid w:val="001F4CE6"/>
    <w:rsid w:val="0020038B"/>
    <w:rsid w:val="0021208E"/>
    <w:rsid w:val="002201D0"/>
    <w:rsid w:val="00231D57"/>
    <w:rsid w:val="00232590"/>
    <w:rsid w:val="00283927"/>
    <w:rsid w:val="00286F5F"/>
    <w:rsid w:val="002A2417"/>
    <w:rsid w:val="002A27D3"/>
    <w:rsid w:val="002A33DC"/>
    <w:rsid w:val="002A4E3D"/>
    <w:rsid w:val="002B646C"/>
    <w:rsid w:val="00301CB7"/>
    <w:rsid w:val="0030788E"/>
    <w:rsid w:val="003160D4"/>
    <w:rsid w:val="0032778C"/>
    <w:rsid w:val="003279CC"/>
    <w:rsid w:val="00336490"/>
    <w:rsid w:val="0034276F"/>
    <w:rsid w:val="00343466"/>
    <w:rsid w:val="003549C7"/>
    <w:rsid w:val="00366E06"/>
    <w:rsid w:val="00372D40"/>
    <w:rsid w:val="00374DCF"/>
    <w:rsid w:val="00377E77"/>
    <w:rsid w:val="0038489E"/>
    <w:rsid w:val="003A615A"/>
    <w:rsid w:val="003B5F8B"/>
    <w:rsid w:val="003C0B3F"/>
    <w:rsid w:val="003C7371"/>
    <w:rsid w:val="003D4042"/>
    <w:rsid w:val="003E1696"/>
    <w:rsid w:val="003F0F6C"/>
    <w:rsid w:val="003F37AA"/>
    <w:rsid w:val="00411997"/>
    <w:rsid w:val="00422060"/>
    <w:rsid w:val="004231B0"/>
    <w:rsid w:val="004247C5"/>
    <w:rsid w:val="00432F27"/>
    <w:rsid w:val="004371B6"/>
    <w:rsid w:val="004409BE"/>
    <w:rsid w:val="00441050"/>
    <w:rsid w:val="00464955"/>
    <w:rsid w:val="00464E10"/>
    <w:rsid w:val="00476ADA"/>
    <w:rsid w:val="004811B2"/>
    <w:rsid w:val="004813E2"/>
    <w:rsid w:val="00483B6B"/>
    <w:rsid w:val="004B37B0"/>
    <w:rsid w:val="004C6DAB"/>
    <w:rsid w:val="004C73B6"/>
    <w:rsid w:val="004C7AC8"/>
    <w:rsid w:val="004F38E0"/>
    <w:rsid w:val="004F46BE"/>
    <w:rsid w:val="004F75CC"/>
    <w:rsid w:val="004F7D01"/>
    <w:rsid w:val="0050591C"/>
    <w:rsid w:val="00522CFD"/>
    <w:rsid w:val="005271D7"/>
    <w:rsid w:val="00533C48"/>
    <w:rsid w:val="00535ECC"/>
    <w:rsid w:val="005430E4"/>
    <w:rsid w:val="005506B1"/>
    <w:rsid w:val="00554957"/>
    <w:rsid w:val="0056256D"/>
    <w:rsid w:val="00562A90"/>
    <w:rsid w:val="005758FF"/>
    <w:rsid w:val="00577F33"/>
    <w:rsid w:val="005B23AD"/>
    <w:rsid w:val="005B697A"/>
    <w:rsid w:val="005B6D7F"/>
    <w:rsid w:val="005B6E6B"/>
    <w:rsid w:val="005C1726"/>
    <w:rsid w:val="005C7C3D"/>
    <w:rsid w:val="005D38F2"/>
    <w:rsid w:val="005F1BB5"/>
    <w:rsid w:val="005F611B"/>
    <w:rsid w:val="00601E0D"/>
    <w:rsid w:val="00626838"/>
    <w:rsid w:val="0064106F"/>
    <w:rsid w:val="00641876"/>
    <w:rsid w:val="00654D3F"/>
    <w:rsid w:val="006829DD"/>
    <w:rsid w:val="006862B6"/>
    <w:rsid w:val="006911D1"/>
    <w:rsid w:val="00692E1D"/>
    <w:rsid w:val="006A1207"/>
    <w:rsid w:val="006A13D6"/>
    <w:rsid w:val="006B40BD"/>
    <w:rsid w:val="006B47F0"/>
    <w:rsid w:val="006C3CBF"/>
    <w:rsid w:val="006C46D5"/>
    <w:rsid w:val="006D5310"/>
    <w:rsid w:val="006D61D9"/>
    <w:rsid w:val="006D7A8C"/>
    <w:rsid w:val="006E06EE"/>
    <w:rsid w:val="006E5680"/>
    <w:rsid w:val="006F0849"/>
    <w:rsid w:val="00713CD3"/>
    <w:rsid w:val="00714F48"/>
    <w:rsid w:val="00715BDC"/>
    <w:rsid w:val="007235A8"/>
    <w:rsid w:val="00730AE0"/>
    <w:rsid w:val="007334B4"/>
    <w:rsid w:val="00737BC9"/>
    <w:rsid w:val="00747AA6"/>
    <w:rsid w:val="00771A8D"/>
    <w:rsid w:val="00772EB7"/>
    <w:rsid w:val="00782F69"/>
    <w:rsid w:val="0079069A"/>
    <w:rsid w:val="007952FF"/>
    <w:rsid w:val="00795D55"/>
    <w:rsid w:val="0079726D"/>
    <w:rsid w:val="007A0703"/>
    <w:rsid w:val="007A40CF"/>
    <w:rsid w:val="007A4854"/>
    <w:rsid w:val="007A5FFE"/>
    <w:rsid w:val="007A60F1"/>
    <w:rsid w:val="007A667F"/>
    <w:rsid w:val="007B79AF"/>
    <w:rsid w:val="007D5D5E"/>
    <w:rsid w:val="007E3F69"/>
    <w:rsid w:val="007E740E"/>
    <w:rsid w:val="007E7467"/>
    <w:rsid w:val="00800DA6"/>
    <w:rsid w:val="00810F2C"/>
    <w:rsid w:val="00811364"/>
    <w:rsid w:val="00815A77"/>
    <w:rsid w:val="00820260"/>
    <w:rsid w:val="00827B3A"/>
    <w:rsid w:val="008356AD"/>
    <w:rsid w:val="00845FC2"/>
    <w:rsid w:val="00847679"/>
    <w:rsid w:val="008708D8"/>
    <w:rsid w:val="00872462"/>
    <w:rsid w:val="008801B9"/>
    <w:rsid w:val="00882B5C"/>
    <w:rsid w:val="008A15F9"/>
    <w:rsid w:val="008A2C90"/>
    <w:rsid w:val="008B0C44"/>
    <w:rsid w:val="008C607D"/>
    <w:rsid w:val="008D40D6"/>
    <w:rsid w:val="008D5C91"/>
    <w:rsid w:val="008D7DD3"/>
    <w:rsid w:val="008E017D"/>
    <w:rsid w:val="008E0506"/>
    <w:rsid w:val="008E0F12"/>
    <w:rsid w:val="008E1143"/>
    <w:rsid w:val="008F11C4"/>
    <w:rsid w:val="008F51F6"/>
    <w:rsid w:val="00906153"/>
    <w:rsid w:val="0090620E"/>
    <w:rsid w:val="00925B4B"/>
    <w:rsid w:val="00931526"/>
    <w:rsid w:val="00956298"/>
    <w:rsid w:val="00966964"/>
    <w:rsid w:val="00977718"/>
    <w:rsid w:val="009A2DFC"/>
    <w:rsid w:val="009B20BD"/>
    <w:rsid w:val="009B21F9"/>
    <w:rsid w:val="009D201F"/>
    <w:rsid w:val="009E1AD7"/>
    <w:rsid w:val="009E1D16"/>
    <w:rsid w:val="009E2438"/>
    <w:rsid w:val="009F0F06"/>
    <w:rsid w:val="009F3624"/>
    <w:rsid w:val="009F577C"/>
    <w:rsid w:val="00A034A5"/>
    <w:rsid w:val="00A322D4"/>
    <w:rsid w:val="00A37ED2"/>
    <w:rsid w:val="00A42F6E"/>
    <w:rsid w:val="00A55A10"/>
    <w:rsid w:val="00A63562"/>
    <w:rsid w:val="00A760A2"/>
    <w:rsid w:val="00A85395"/>
    <w:rsid w:val="00A86C86"/>
    <w:rsid w:val="00A97254"/>
    <w:rsid w:val="00AB0220"/>
    <w:rsid w:val="00AB58B8"/>
    <w:rsid w:val="00AC4ED7"/>
    <w:rsid w:val="00AD5E48"/>
    <w:rsid w:val="00AE1788"/>
    <w:rsid w:val="00AE3A30"/>
    <w:rsid w:val="00AE3EA2"/>
    <w:rsid w:val="00AF4DAD"/>
    <w:rsid w:val="00AF4FAB"/>
    <w:rsid w:val="00B00F5A"/>
    <w:rsid w:val="00B021B2"/>
    <w:rsid w:val="00B129D9"/>
    <w:rsid w:val="00B15A6B"/>
    <w:rsid w:val="00B15EE3"/>
    <w:rsid w:val="00B213E3"/>
    <w:rsid w:val="00B21E80"/>
    <w:rsid w:val="00B342D0"/>
    <w:rsid w:val="00B417E1"/>
    <w:rsid w:val="00B47D57"/>
    <w:rsid w:val="00B513B1"/>
    <w:rsid w:val="00B52667"/>
    <w:rsid w:val="00B531F0"/>
    <w:rsid w:val="00B6192F"/>
    <w:rsid w:val="00B77ECC"/>
    <w:rsid w:val="00B8588A"/>
    <w:rsid w:val="00B87478"/>
    <w:rsid w:val="00B93167"/>
    <w:rsid w:val="00BB1D6A"/>
    <w:rsid w:val="00BB22EB"/>
    <w:rsid w:val="00BB5F11"/>
    <w:rsid w:val="00BB6E34"/>
    <w:rsid w:val="00BC1B18"/>
    <w:rsid w:val="00BD08FF"/>
    <w:rsid w:val="00BE5B37"/>
    <w:rsid w:val="00BE7627"/>
    <w:rsid w:val="00BF2970"/>
    <w:rsid w:val="00C03B9A"/>
    <w:rsid w:val="00C36F9A"/>
    <w:rsid w:val="00C42435"/>
    <w:rsid w:val="00C4600F"/>
    <w:rsid w:val="00C5316E"/>
    <w:rsid w:val="00C75475"/>
    <w:rsid w:val="00C77368"/>
    <w:rsid w:val="00C8175D"/>
    <w:rsid w:val="00C86D45"/>
    <w:rsid w:val="00C94D87"/>
    <w:rsid w:val="00CA1BCC"/>
    <w:rsid w:val="00CA4054"/>
    <w:rsid w:val="00CA7595"/>
    <w:rsid w:val="00CB03C7"/>
    <w:rsid w:val="00CD1CF9"/>
    <w:rsid w:val="00CD27C0"/>
    <w:rsid w:val="00CE70DE"/>
    <w:rsid w:val="00CF5E85"/>
    <w:rsid w:val="00D0620B"/>
    <w:rsid w:val="00D11D67"/>
    <w:rsid w:val="00D11E0A"/>
    <w:rsid w:val="00D30784"/>
    <w:rsid w:val="00D47C1C"/>
    <w:rsid w:val="00D53134"/>
    <w:rsid w:val="00D57170"/>
    <w:rsid w:val="00D621E2"/>
    <w:rsid w:val="00D626D5"/>
    <w:rsid w:val="00D64E15"/>
    <w:rsid w:val="00D826DF"/>
    <w:rsid w:val="00D82B56"/>
    <w:rsid w:val="00D90DCF"/>
    <w:rsid w:val="00D935D2"/>
    <w:rsid w:val="00D95287"/>
    <w:rsid w:val="00D961C5"/>
    <w:rsid w:val="00DA5BF0"/>
    <w:rsid w:val="00DB44B6"/>
    <w:rsid w:val="00DC4E75"/>
    <w:rsid w:val="00DC6F27"/>
    <w:rsid w:val="00DD6B50"/>
    <w:rsid w:val="00DD7A24"/>
    <w:rsid w:val="00DE6056"/>
    <w:rsid w:val="00DE74E0"/>
    <w:rsid w:val="00DF1573"/>
    <w:rsid w:val="00DF4E2D"/>
    <w:rsid w:val="00DF55BB"/>
    <w:rsid w:val="00DF73FF"/>
    <w:rsid w:val="00E0475C"/>
    <w:rsid w:val="00E12953"/>
    <w:rsid w:val="00E24283"/>
    <w:rsid w:val="00E25DE3"/>
    <w:rsid w:val="00E31717"/>
    <w:rsid w:val="00E424F8"/>
    <w:rsid w:val="00E44749"/>
    <w:rsid w:val="00E46F0E"/>
    <w:rsid w:val="00E46F7C"/>
    <w:rsid w:val="00E54179"/>
    <w:rsid w:val="00E57826"/>
    <w:rsid w:val="00E61D0D"/>
    <w:rsid w:val="00E6220F"/>
    <w:rsid w:val="00E6231D"/>
    <w:rsid w:val="00E65E62"/>
    <w:rsid w:val="00E67D41"/>
    <w:rsid w:val="00E85845"/>
    <w:rsid w:val="00E94C87"/>
    <w:rsid w:val="00EA4633"/>
    <w:rsid w:val="00EB4092"/>
    <w:rsid w:val="00EB5846"/>
    <w:rsid w:val="00EB5D92"/>
    <w:rsid w:val="00EC7AF6"/>
    <w:rsid w:val="00ED1558"/>
    <w:rsid w:val="00ED6A0E"/>
    <w:rsid w:val="00EE48CE"/>
    <w:rsid w:val="00EF66B2"/>
    <w:rsid w:val="00F04008"/>
    <w:rsid w:val="00F1774E"/>
    <w:rsid w:val="00F26E69"/>
    <w:rsid w:val="00F26F11"/>
    <w:rsid w:val="00F3351B"/>
    <w:rsid w:val="00F357CE"/>
    <w:rsid w:val="00F35C0B"/>
    <w:rsid w:val="00F408B4"/>
    <w:rsid w:val="00F41C05"/>
    <w:rsid w:val="00F42657"/>
    <w:rsid w:val="00F666EC"/>
    <w:rsid w:val="00F74FC0"/>
    <w:rsid w:val="00F8030E"/>
    <w:rsid w:val="00F80556"/>
    <w:rsid w:val="00F83503"/>
    <w:rsid w:val="00F879E1"/>
    <w:rsid w:val="00FA08AC"/>
    <w:rsid w:val="00FA4DDB"/>
    <w:rsid w:val="00FA6E7A"/>
    <w:rsid w:val="00FB384B"/>
    <w:rsid w:val="00FC10E6"/>
    <w:rsid w:val="00FC4C05"/>
    <w:rsid w:val="00FD65E0"/>
    <w:rsid w:val="00FE276B"/>
    <w:rsid w:val="00FE46CB"/>
    <w:rsid w:val="00FE4B65"/>
    <w:rsid w:val="00FE6254"/>
    <w:rsid w:val="00FF0E9C"/>
    <w:rsid w:val="011153B6"/>
    <w:rsid w:val="012556E6"/>
    <w:rsid w:val="0169097D"/>
    <w:rsid w:val="018A665A"/>
    <w:rsid w:val="01D24942"/>
    <w:rsid w:val="02867E41"/>
    <w:rsid w:val="02E61D0B"/>
    <w:rsid w:val="03946661"/>
    <w:rsid w:val="03A7501B"/>
    <w:rsid w:val="03B054F1"/>
    <w:rsid w:val="03CA2CC9"/>
    <w:rsid w:val="03ED6202"/>
    <w:rsid w:val="04796985"/>
    <w:rsid w:val="04943328"/>
    <w:rsid w:val="04B00BA6"/>
    <w:rsid w:val="04FB2BB0"/>
    <w:rsid w:val="056C0529"/>
    <w:rsid w:val="057818D1"/>
    <w:rsid w:val="058A5A6A"/>
    <w:rsid w:val="05906D72"/>
    <w:rsid w:val="060518B4"/>
    <w:rsid w:val="06363770"/>
    <w:rsid w:val="066513DB"/>
    <w:rsid w:val="068C193F"/>
    <w:rsid w:val="068E4980"/>
    <w:rsid w:val="06A60877"/>
    <w:rsid w:val="06D077CA"/>
    <w:rsid w:val="06F65B9F"/>
    <w:rsid w:val="074042FB"/>
    <w:rsid w:val="07466CAF"/>
    <w:rsid w:val="07607A4B"/>
    <w:rsid w:val="076A5A3F"/>
    <w:rsid w:val="076F0A9A"/>
    <w:rsid w:val="07C823AC"/>
    <w:rsid w:val="08601068"/>
    <w:rsid w:val="08627318"/>
    <w:rsid w:val="08805E8F"/>
    <w:rsid w:val="089B2EF9"/>
    <w:rsid w:val="08DB4232"/>
    <w:rsid w:val="08FB23D5"/>
    <w:rsid w:val="0905702E"/>
    <w:rsid w:val="09096828"/>
    <w:rsid w:val="0978660E"/>
    <w:rsid w:val="097A2AC2"/>
    <w:rsid w:val="09AA6373"/>
    <w:rsid w:val="09EB7D55"/>
    <w:rsid w:val="09F65505"/>
    <w:rsid w:val="09F92BB7"/>
    <w:rsid w:val="0A364093"/>
    <w:rsid w:val="0A477C3D"/>
    <w:rsid w:val="0A4925D4"/>
    <w:rsid w:val="0A6F30AD"/>
    <w:rsid w:val="0A73221B"/>
    <w:rsid w:val="0A873A6A"/>
    <w:rsid w:val="0AE3070F"/>
    <w:rsid w:val="0B186F16"/>
    <w:rsid w:val="0B7D44D0"/>
    <w:rsid w:val="0C0844F3"/>
    <w:rsid w:val="0C113351"/>
    <w:rsid w:val="0C656F26"/>
    <w:rsid w:val="0CD92CFA"/>
    <w:rsid w:val="0D851172"/>
    <w:rsid w:val="0D9A13F9"/>
    <w:rsid w:val="0DAD0977"/>
    <w:rsid w:val="0DB01739"/>
    <w:rsid w:val="0DC66C03"/>
    <w:rsid w:val="0E3E34A4"/>
    <w:rsid w:val="0F5D3F05"/>
    <w:rsid w:val="0FD57168"/>
    <w:rsid w:val="0FE64A9C"/>
    <w:rsid w:val="0FF31272"/>
    <w:rsid w:val="1031660B"/>
    <w:rsid w:val="10F353C7"/>
    <w:rsid w:val="10FE71DE"/>
    <w:rsid w:val="11017305"/>
    <w:rsid w:val="114846C4"/>
    <w:rsid w:val="11713AC4"/>
    <w:rsid w:val="1179412D"/>
    <w:rsid w:val="11990B2D"/>
    <w:rsid w:val="11A557C9"/>
    <w:rsid w:val="11A62665"/>
    <w:rsid w:val="11BF52F6"/>
    <w:rsid w:val="11FD5B98"/>
    <w:rsid w:val="12095D06"/>
    <w:rsid w:val="12326DED"/>
    <w:rsid w:val="124C332D"/>
    <w:rsid w:val="12645346"/>
    <w:rsid w:val="127D4CA9"/>
    <w:rsid w:val="12F346DB"/>
    <w:rsid w:val="12FA37CD"/>
    <w:rsid w:val="1342389C"/>
    <w:rsid w:val="136B3F0C"/>
    <w:rsid w:val="136E42E2"/>
    <w:rsid w:val="13F42C9C"/>
    <w:rsid w:val="141A2F02"/>
    <w:rsid w:val="14352801"/>
    <w:rsid w:val="143D3E61"/>
    <w:rsid w:val="14E12473"/>
    <w:rsid w:val="14E65248"/>
    <w:rsid w:val="14F33CAE"/>
    <w:rsid w:val="156240AC"/>
    <w:rsid w:val="1584362A"/>
    <w:rsid w:val="15CE76EA"/>
    <w:rsid w:val="15D4597B"/>
    <w:rsid w:val="15F42B84"/>
    <w:rsid w:val="161D775E"/>
    <w:rsid w:val="16372A63"/>
    <w:rsid w:val="164B16AE"/>
    <w:rsid w:val="164E2AAA"/>
    <w:rsid w:val="16524B87"/>
    <w:rsid w:val="168129B7"/>
    <w:rsid w:val="16A0128E"/>
    <w:rsid w:val="16CB371A"/>
    <w:rsid w:val="17415431"/>
    <w:rsid w:val="179448AB"/>
    <w:rsid w:val="17C378A9"/>
    <w:rsid w:val="17D6553E"/>
    <w:rsid w:val="17F5548F"/>
    <w:rsid w:val="1805461B"/>
    <w:rsid w:val="183A5BD2"/>
    <w:rsid w:val="18453CAF"/>
    <w:rsid w:val="186F457A"/>
    <w:rsid w:val="19315845"/>
    <w:rsid w:val="19617D88"/>
    <w:rsid w:val="19A62A31"/>
    <w:rsid w:val="19AA043B"/>
    <w:rsid w:val="1A7E41BB"/>
    <w:rsid w:val="1A9F3DFC"/>
    <w:rsid w:val="1AE96ABF"/>
    <w:rsid w:val="1AF33479"/>
    <w:rsid w:val="1AF517CE"/>
    <w:rsid w:val="1B41601A"/>
    <w:rsid w:val="1B484FC6"/>
    <w:rsid w:val="1C0A4BD8"/>
    <w:rsid w:val="1C653CED"/>
    <w:rsid w:val="1CE064B4"/>
    <w:rsid w:val="1D2B3667"/>
    <w:rsid w:val="1D734D01"/>
    <w:rsid w:val="1D7768AC"/>
    <w:rsid w:val="1D9775D6"/>
    <w:rsid w:val="1DC57EF2"/>
    <w:rsid w:val="1E325A7E"/>
    <w:rsid w:val="1E515D24"/>
    <w:rsid w:val="1E862DA3"/>
    <w:rsid w:val="1ED541D1"/>
    <w:rsid w:val="1EE1271C"/>
    <w:rsid w:val="1EEF5E95"/>
    <w:rsid w:val="1EF56E6C"/>
    <w:rsid w:val="1F61452C"/>
    <w:rsid w:val="1FE84AD1"/>
    <w:rsid w:val="202A7FF9"/>
    <w:rsid w:val="20A8389D"/>
    <w:rsid w:val="20CB0B5D"/>
    <w:rsid w:val="2134153E"/>
    <w:rsid w:val="21522221"/>
    <w:rsid w:val="21BA2CA6"/>
    <w:rsid w:val="21DD4EF2"/>
    <w:rsid w:val="21E11056"/>
    <w:rsid w:val="22175DEA"/>
    <w:rsid w:val="22562A2D"/>
    <w:rsid w:val="22CF6732"/>
    <w:rsid w:val="23051E4B"/>
    <w:rsid w:val="23164D1E"/>
    <w:rsid w:val="232E5CFE"/>
    <w:rsid w:val="233E475E"/>
    <w:rsid w:val="23605574"/>
    <w:rsid w:val="236601F5"/>
    <w:rsid w:val="236B4472"/>
    <w:rsid w:val="23793E30"/>
    <w:rsid w:val="23CE20D9"/>
    <w:rsid w:val="23D37EAB"/>
    <w:rsid w:val="24015121"/>
    <w:rsid w:val="24270E1B"/>
    <w:rsid w:val="245F16BA"/>
    <w:rsid w:val="24703F65"/>
    <w:rsid w:val="247C4B3A"/>
    <w:rsid w:val="247D221E"/>
    <w:rsid w:val="248D0AF6"/>
    <w:rsid w:val="24AD2A4C"/>
    <w:rsid w:val="24C72F84"/>
    <w:rsid w:val="24CB56D4"/>
    <w:rsid w:val="24D36344"/>
    <w:rsid w:val="24E76BC9"/>
    <w:rsid w:val="25475D1C"/>
    <w:rsid w:val="25783A7B"/>
    <w:rsid w:val="25933F01"/>
    <w:rsid w:val="25A06D12"/>
    <w:rsid w:val="25A65CCF"/>
    <w:rsid w:val="26010EB7"/>
    <w:rsid w:val="260628DE"/>
    <w:rsid w:val="260D3629"/>
    <w:rsid w:val="26365A90"/>
    <w:rsid w:val="263A589C"/>
    <w:rsid w:val="264A1E57"/>
    <w:rsid w:val="264C59D9"/>
    <w:rsid w:val="26A141F8"/>
    <w:rsid w:val="26CD49E3"/>
    <w:rsid w:val="26D93073"/>
    <w:rsid w:val="26FF5334"/>
    <w:rsid w:val="27023B49"/>
    <w:rsid w:val="27235015"/>
    <w:rsid w:val="275A79F0"/>
    <w:rsid w:val="27A4406D"/>
    <w:rsid w:val="27AB51F1"/>
    <w:rsid w:val="27C05A13"/>
    <w:rsid w:val="27F258CA"/>
    <w:rsid w:val="283136BF"/>
    <w:rsid w:val="2861389F"/>
    <w:rsid w:val="288C73D1"/>
    <w:rsid w:val="28D559A7"/>
    <w:rsid w:val="28E9541F"/>
    <w:rsid w:val="29003BF9"/>
    <w:rsid w:val="294021A2"/>
    <w:rsid w:val="29A3424B"/>
    <w:rsid w:val="29B87CBE"/>
    <w:rsid w:val="29C80DE0"/>
    <w:rsid w:val="29D85D65"/>
    <w:rsid w:val="2A8E3BC3"/>
    <w:rsid w:val="2A9F1CFF"/>
    <w:rsid w:val="2AA303BF"/>
    <w:rsid w:val="2AA637CD"/>
    <w:rsid w:val="2AC90F5E"/>
    <w:rsid w:val="2B2E6857"/>
    <w:rsid w:val="2B393DC9"/>
    <w:rsid w:val="2B9301B2"/>
    <w:rsid w:val="2BB14EC0"/>
    <w:rsid w:val="2BEE2BB3"/>
    <w:rsid w:val="2BF26D1B"/>
    <w:rsid w:val="2BF31690"/>
    <w:rsid w:val="2C0C5C73"/>
    <w:rsid w:val="2C194380"/>
    <w:rsid w:val="2C532BDA"/>
    <w:rsid w:val="2C5C35EF"/>
    <w:rsid w:val="2C600876"/>
    <w:rsid w:val="2C796DAF"/>
    <w:rsid w:val="2CC9541A"/>
    <w:rsid w:val="2CC979EA"/>
    <w:rsid w:val="2D224544"/>
    <w:rsid w:val="2D5C3229"/>
    <w:rsid w:val="2D6A7B54"/>
    <w:rsid w:val="2D6B14FA"/>
    <w:rsid w:val="2DB1236A"/>
    <w:rsid w:val="2DB476A8"/>
    <w:rsid w:val="2DBD72BF"/>
    <w:rsid w:val="2DC1541A"/>
    <w:rsid w:val="2DCC67A0"/>
    <w:rsid w:val="2DCC71AF"/>
    <w:rsid w:val="2DD450D9"/>
    <w:rsid w:val="2E102C09"/>
    <w:rsid w:val="2E575953"/>
    <w:rsid w:val="2EE6023A"/>
    <w:rsid w:val="2F01791E"/>
    <w:rsid w:val="2F0B2AB3"/>
    <w:rsid w:val="2F172B8C"/>
    <w:rsid w:val="2F1F6588"/>
    <w:rsid w:val="2FFE07D5"/>
    <w:rsid w:val="303359AC"/>
    <w:rsid w:val="305E275E"/>
    <w:rsid w:val="309F5AEA"/>
    <w:rsid w:val="31054DF6"/>
    <w:rsid w:val="316946BA"/>
    <w:rsid w:val="31B05DE8"/>
    <w:rsid w:val="31FA67B1"/>
    <w:rsid w:val="3206235D"/>
    <w:rsid w:val="32262FB3"/>
    <w:rsid w:val="32F90A31"/>
    <w:rsid w:val="33032384"/>
    <w:rsid w:val="330845E9"/>
    <w:rsid w:val="337A0942"/>
    <w:rsid w:val="33911700"/>
    <w:rsid w:val="33A129B1"/>
    <w:rsid w:val="33B23B2A"/>
    <w:rsid w:val="33E16D1D"/>
    <w:rsid w:val="3449477E"/>
    <w:rsid w:val="34757969"/>
    <w:rsid w:val="34B12EA3"/>
    <w:rsid w:val="35313C0C"/>
    <w:rsid w:val="35985FC1"/>
    <w:rsid w:val="35EF0ED1"/>
    <w:rsid w:val="362C270C"/>
    <w:rsid w:val="363C5DD0"/>
    <w:rsid w:val="36B71450"/>
    <w:rsid w:val="36E451EA"/>
    <w:rsid w:val="372D296B"/>
    <w:rsid w:val="37940974"/>
    <w:rsid w:val="37A955BF"/>
    <w:rsid w:val="37D45B6D"/>
    <w:rsid w:val="37D97C94"/>
    <w:rsid w:val="38006229"/>
    <w:rsid w:val="380540FC"/>
    <w:rsid w:val="3843642F"/>
    <w:rsid w:val="385C318A"/>
    <w:rsid w:val="389B40DD"/>
    <w:rsid w:val="389D404A"/>
    <w:rsid w:val="38EC0F05"/>
    <w:rsid w:val="396908E2"/>
    <w:rsid w:val="397E1AF1"/>
    <w:rsid w:val="39B62932"/>
    <w:rsid w:val="39E10E3B"/>
    <w:rsid w:val="39ED2277"/>
    <w:rsid w:val="39FC2928"/>
    <w:rsid w:val="3A0A215A"/>
    <w:rsid w:val="3A4E64F4"/>
    <w:rsid w:val="3A7226CB"/>
    <w:rsid w:val="3A8F2E2E"/>
    <w:rsid w:val="3B1D6D64"/>
    <w:rsid w:val="3B5E535B"/>
    <w:rsid w:val="3BDB0D6F"/>
    <w:rsid w:val="3BE616B7"/>
    <w:rsid w:val="3BFB8D27"/>
    <w:rsid w:val="3C564F80"/>
    <w:rsid w:val="3CBE529F"/>
    <w:rsid w:val="3D246655"/>
    <w:rsid w:val="3D2B74C6"/>
    <w:rsid w:val="3DAB3E96"/>
    <w:rsid w:val="3DAF4C55"/>
    <w:rsid w:val="3E0E30E7"/>
    <w:rsid w:val="3E575670"/>
    <w:rsid w:val="3EF1715C"/>
    <w:rsid w:val="3F0A5B8A"/>
    <w:rsid w:val="3F530F06"/>
    <w:rsid w:val="3FA46F51"/>
    <w:rsid w:val="3FD26849"/>
    <w:rsid w:val="3FD705C1"/>
    <w:rsid w:val="3FDE042B"/>
    <w:rsid w:val="40273D0A"/>
    <w:rsid w:val="4032250B"/>
    <w:rsid w:val="40333D59"/>
    <w:rsid w:val="4050735A"/>
    <w:rsid w:val="405432CC"/>
    <w:rsid w:val="40675E8F"/>
    <w:rsid w:val="40886B9C"/>
    <w:rsid w:val="40AC557D"/>
    <w:rsid w:val="40C44A60"/>
    <w:rsid w:val="416B79E2"/>
    <w:rsid w:val="41A24C15"/>
    <w:rsid w:val="41AC6FA6"/>
    <w:rsid w:val="41DD20F7"/>
    <w:rsid w:val="41F06960"/>
    <w:rsid w:val="41FB69E4"/>
    <w:rsid w:val="42055F8F"/>
    <w:rsid w:val="421F7DE4"/>
    <w:rsid w:val="427715F8"/>
    <w:rsid w:val="42C01281"/>
    <w:rsid w:val="42EC0F1B"/>
    <w:rsid w:val="432E1509"/>
    <w:rsid w:val="43467F9B"/>
    <w:rsid w:val="438B2084"/>
    <w:rsid w:val="43B10FF0"/>
    <w:rsid w:val="43BC31B7"/>
    <w:rsid w:val="44164261"/>
    <w:rsid w:val="444F5975"/>
    <w:rsid w:val="44A37861"/>
    <w:rsid w:val="44B41C85"/>
    <w:rsid w:val="44F35045"/>
    <w:rsid w:val="452C1BA2"/>
    <w:rsid w:val="459E05CA"/>
    <w:rsid w:val="46065C90"/>
    <w:rsid w:val="462A1720"/>
    <w:rsid w:val="463409D9"/>
    <w:rsid w:val="464A01A3"/>
    <w:rsid w:val="465701EF"/>
    <w:rsid w:val="467428B5"/>
    <w:rsid w:val="470C2FC5"/>
    <w:rsid w:val="471F31E2"/>
    <w:rsid w:val="47A34460"/>
    <w:rsid w:val="4808582F"/>
    <w:rsid w:val="488C3D12"/>
    <w:rsid w:val="489C2E8B"/>
    <w:rsid w:val="48AE412C"/>
    <w:rsid w:val="48D97245"/>
    <w:rsid w:val="49482F06"/>
    <w:rsid w:val="496902F3"/>
    <w:rsid w:val="49AB6284"/>
    <w:rsid w:val="49C016B2"/>
    <w:rsid w:val="49D626B3"/>
    <w:rsid w:val="49ED38CE"/>
    <w:rsid w:val="49F97EA3"/>
    <w:rsid w:val="4A2A66AE"/>
    <w:rsid w:val="4ABB2E27"/>
    <w:rsid w:val="4B041BD6"/>
    <w:rsid w:val="4B083A4C"/>
    <w:rsid w:val="4B15302B"/>
    <w:rsid w:val="4B1F1D04"/>
    <w:rsid w:val="4B5D042E"/>
    <w:rsid w:val="4C215F89"/>
    <w:rsid w:val="4C2709E5"/>
    <w:rsid w:val="4C294CC9"/>
    <w:rsid w:val="4C8129A5"/>
    <w:rsid w:val="4CB408A1"/>
    <w:rsid w:val="4CB564E9"/>
    <w:rsid w:val="4CC47DDB"/>
    <w:rsid w:val="4CEE4421"/>
    <w:rsid w:val="4CF87A9F"/>
    <w:rsid w:val="4D6028E9"/>
    <w:rsid w:val="4D7D5C12"/>
    <w:rsid w:val="4D826C4B"/>
    <w:rsid w:val="4DD74D14"/>
    <w:rsid w:val="4E0659A9"/>
    <w:rsid w:val="4E1B1947"/>
    <w:rsid w:val="4E2B50DC"/>
    <w:rsid w:val="4E5D371B"/>
    <w:rsid w:val="4E5E0C2E"/>
    <w:rsid w:val="4E663887"/>
    <w:rsid w:val="4F2E6E84"/>
    <w:rsid w:val="4F7E5EC2"/>
    <w:rsid w:val="4F9B3AE4"/>
    <w:rsid w:val="4FA41B0F"/>
    <w:rsid w:val="4FB91E2E"/>
    <w:rsid w:val="502C6195"/>
    <w:rsid w:val="502D71A0"/>
    <w:rsid w:val="50646425"/>
    <w:rsid w:val="507F6D0B"/>
    <w:rsid w:val="50804FC3"/>
    <w:rsid w:val="50924455"/>
    <w:rsid w:val="50AA2C23"/>
    <w:rsid w:val="511856D5"/>
    <w:rsid w:val="51334BA7"/>
    <w:rsid w:val="51650380"/>
    <w:rsid w:val="522F6AF1"/>
    <w:rsid w:val="52407495"/>
    <w:rsid w:val="52863223"/>
    <w:rsid w:val="52AF4AA3"/>
    <w:rsid w:val="545B79FA"/>
    <w:rsid w:val="54E36716"/>
    <w:rsid w:val="553236DD"/>
    <w:rsid w:val="5557525E"/>
    <w:rsid w:val="55E47052"/>
    <w:rsid w:val="56043D1C"/>
    <w:rsid w:val="562F361F"/>
    <w:rsid w:val="56FF787D"/>
    <w:rsid w:val="575E45E6"/>
    <w:rsid w:val="5786509E"/>
    <w:rsid w:val="57C304D6"/>
    <w:rsid w:val="58310B84"/>
    <w:rsid w:val="584C6893"/>
    <w:rsid w:val="58576CB4"/>
    <w:rsid w:val="58B12AF0"/>
    <w:rsid w:val="59184BE7"/>
    <w:rsid w:val="59420516"/>
    <w:rsid w:val="59526BE4"/>
    <w:rsid w:val="59574DA6"/>
    <w:rsid w:val="597E56FA"/>
    <w:rsid w:val="597F1701"/>
    <w:rsid w:val="59862827"/>
    <w:rsid w:val="598708A3"/>
    <w:rsid w:val="5A107368"/>
    <w:rsid w:val="5A564C76"/>
    <w:rsid w:val="5A973FA2"/>
    <w:rsid w:val="5A9F2189"/>
    <w:rsid w:val="5AA44BDD"/>
    <w:rsid w:val="5B405BFF"/>
    <w:rsid w:val="5B426050"/>
    <w:rsid w:val="5B660E4F"/>
    <w:rsid w:val="5BAA161F"/>
    <w:rsid w:val="5BCE3832"/>
    <w:rsid w:val="5BDB5126"/>
    <w:rsid w:val="5C0A47B4"/>
    <w:rsid w:val="5C62676B"/>
    <w:rsid w:val="5CF50FC0"/>
    <w:rsid w:val="5D0105C1"/>
    <w:rsid w:val="5D234FA9"/>
    <w:rsid w:val="5D246B2F"/>
    <w:rsid w:val="5D4C6BA3"/>
    <w:rsid w:val="5D513FD1"/>
    <w:rsid w:val="5D8F70F3"/>
    <w:rsid w:val="5D912015"/>
    <w:rsid w:val="5DA01AC4"/>
    <w:rsid w:val="5DAB5F23"/>
    <w:rsid w:val="5DDC2BF6"/>
    <w:rsid w:val="5EA6113D"/>
    <w:rsid w:val="5EBB034B"/>
    <w:rsid w:val="5EE82AB7"/>
    <w:rsid w:val="5F286CFC"/>
    <w:rsid w:val="5F3B1201"/>
    <w:rsid w:val="5FA731A9"/>
    <w:rsid w:val="5FC66500"/>
    <w:rsid w:val="5FEE1EB4"/>
    <w:rsid w:val="5FF167FF"/>
    <w:rsid w:val="5FFF90BF"/>
    <w:rsid w:val="60633D32"/>
    <w:rsid w:val="60A5417F"/>
    <w:rsid w:val="60A944FA"/>
    <w:rsid w:val="60B74BD6"/>
    <w:rsid w:val="60CD6701"/>
    <w:rsid w:val="60E412FC"/>
    <w:rsid w:val="60EA7279"/>
    <w:rsid w:val="60FD5B61"/>
    <w:rsid w:val="615479E4"/>
    <w:rsid w:val="61946BF6"/>
    <w:rsid w:val="61DE606E"/>
    <w:rsid w:val="61E4026C"/>
    <w:rsid w:val="61E504CF"/>
    <w:rsid w:val="628B6E70"/>
    <w:rsid w:val="62D1658F"/>
    <w:rsid w:val="62ED3914"/>
    <w:rsid w:val="62F828C3"/>
    <w:rsid w:val="636D4F56"/>
    <w:rsid w:val="63892462"/>
    <w:rsid w:val="639A55E3"/>
    <w:rsid w:val="63AF3498"/>
    <w:rsid w:val="63C33BC6"/>
    <w:rsid w:val="640A387E"/>
    <w:rsid w:val="64265301"/>
    <w:rsid w:val="642B6BE3"/>
    <w:rsid w:val="64314E84"/>
    <w:rsid w:val="6468344A"/>
    <w:rsid w:val="64CD0EE7"/>
    <w:rsid w:val="651F5628"/>
    <w:rsid w:val="65903DDB"/>
    <w:rsid w:val="6630657C"/>
    <w:rsid w:val="66343D39"/>
    <w:rsid w:val="663D1327"/>
    <w:rsid w:val="6666676E"/>
    <w:rsid w:val="667D2DDA"/>
    <w:rsid w:val="668E34A1"/>
    <w:rsid w:val="669355AA"/>
    <w:rsid w:val="66A20A99"/>
    <w:rsid w:val="66AC125F"/>
    <w:rsid w:val="66DA181C"/>
    <w:rsid w:val="67194364"/>
    <w:rsid w:val="672D1BB4"/>
    <w:rsid w:val="6733259D"/>
    <w:rsid w:val="679C6ADE"/>
    <w:rsid w:val="67A5516D"/>
    <w:rsid w:val="67BD6E87"/>
    <w:rsid w:val="681020FA"/>
    <w:rsid w:val="681E30D2"/>
    <w:rsid w:val="68BB6FD4"/>
    <w:rsid w:val="68C14977"/>
    <w:rsid w:val="68C666C7"/>
    <w:rsid w:val="68F07988"/>
    <w:rsid w:val="69131002"/>
    <w:rsid w:val="693F6A2B"/>
    <w:rsid w:val="69844044"/>
    <w:rsid w:val="69997E78"/>
    <w:rsid w:val="69A15DE1"/>
    <w:rsid w:val="69A42C94"/>
    <w:rsid w:val="69BC0C4C"/>
    <w:rsid w:val="69E332F4"/>
    <w:rsid w:val="6A0A01EE"/>
    <w:rsid w:val="6A311047"/>
    <w:rsid w:val="6A9106B7"/>
    <w:rsid w:val="6AAF7854"/>
    <w:rsid w:val="6AB62319"/>
    <w:rsid w:val="6B0B0146"/>
    <w:rsid w:val="6B4D36A5"/>
    <w:rsid w:val="6BEA7344"/>
    <w:rsid w:val="6C4B0F20"/>
    <w:rsid w:val="6C9858E3"/>
    <w:rsid w:val="6CC81A10"/>
    <w:rsid w:val="6CCD0750"/>
    <w:rsid w:val="6D5A3736"/>
    <w:rsid w:val="6D7A0CE2"/>
    <w:rsid w:val="6D854A7B"/>
    <w:rsid w:val="6DE65AF2"/>
    <w:rsid w:val="6DEA2DE7"/>
    <w:rsid w:val="6E1D78F0"/>
    <w:rsid w:val="6E42451E"/>
    <w:rsid w:val="6EA173D2"/>
    <w:rsid w:val="6EF41B22"/>
    <w:rsid w:val="6F0C6C10"/>
    <w:rsid w:val="6F631DB9"/>
    <w:rsid w:val="6F732F6F"/>
    <w:rsid w:val="6F8C730F"/>
    <w:rsid w:val="6FBA7DAC"/>
    <w:rsid w:val="6FBF429A"/>
    <w:rsid w:val="6FE0165C"/>
    <w:rsid w:val="6FEF2ABF"/>
    <w:rsid w:val="6FF32AA3"/>
    <w:rsid w:val="701317B7"/>
    <w:rsid w:val="70386C13"/>
    <w:rsid w:val="70762BF2"/>
    <w:rsid w:val="70880718"/>
    <w:rsid w:val="70BB309C"/>
    <w:rsid w:val="713761F3"/>
    <w:rsid w:val="71A146D2"/>
    <w:rsid w:val="72122439"/>
    <w:rsid w:val="726B3500"/>
    <w:rsid w:val="731171AD"/>
    <w:rsid w:val="734B5B27"/>
    <w:rsid w:val="737B7ED7"/>
    <w:rsid w:val="738C76A8"/>
    <w:rsid w:val="738E2CAD"/>
    <w:rsid w:val="739A541C"/>
    <w:rsid w:val="73AF1637"/>
    <w:rsid w:val="73DA0FB6"/>
    <w:rsid w:val="74214271"/>
    <w:rsid w:val="74656599"/>
    <w:rsid w:val="748D23FE"/>
    <w:rsid w:val="74CC0691"/>
    <w:rsid w:val="75413048"/>
    <w:rsid w:val="754D2AAC"/>
    <w:rsid w:val="75832C2E"/>
    <w:rsid w:val="75BA5E16"/>
    <w:rsid w:val="75DF7FB9"/>
    <w:rsid w:val="76062941"/>
    <w:rsid w:val="765A6EBC"/>
    <w:rsid w:val="76C01A92"/>
    <w:rsid w:val="76E12B6D"/>
    <w:rsid w:val="76EC5340"/>
    <w:rsid w:val="77770EF5"/>
    <w:rsid w:val="779F158A"/>
    <w:rsid w:val="77A94E10"/>
    <w:rsid w:val="77B07987"/>
    <w:rsid w:val="77C21BCA"/>
    <w:rsid w:val="77E76EC0"/>
    <w:rsid w:val="7899332C"/>
    <w:rsid w:val="78C10651"/>
    <w:rsid w:val="78C45AEE"/>
    <w:rsid w:val="79233C6B"/>
    <w:rsid w:val="7A2447D7"/>
    <w:rsid w:val="7AB20098"/>
    <w:rsid w:val="7ACA71A6"/>
    <w:rsid w:val="7AED2C6F"/>
    <w:rsid w:val="7B0527F8"/>
    <w:rsid w:val="7B533846"/>
    <w:rsid w:val="7B663273"/>
    <w:rsid w:val="7B961BBA"/>
    <w:rsid w:val="7C791127"/>
    <w:rsid w:val="7C796743"/>
    <w:rsid w:val="7D015665"/>
    <w:rsid w:val="7D11329C"/>
    <w:rsid w:val="7D3A241C"/>
    <w:rsid w:val="7D435CDD"/>
    <w:rsid w:val="7D4D0AC9"/>
    <w:rsid w:val="7D7452AA"/>
    <w:rsid w:val="7DF06F0E"/>
    <w:rsid w:val="7E0138D9"/>
    <w:rsid w:val="7E431F23"/>
    <w:rsid w:val="7E7B6E9E"/>
    <w:rsid w:val="7E8C4CE2"/>
    <w:rsid w:val="7EA04AC4"/>
    <w:rsid w:val="7EC02021"/>
    <w:rsid w:val="7ED95BF4"/>
    <w:rsid w:val="7EFE17B8"/>
    <w:rsid w:val="7EFF4B41"/>
    <w:rsid w:val="7F17DC9A"/>
    <w:rsid w:val="7F1E5BBA"/>
    <w:rsid w:val="7F2B7BBB"/>
    <w:rsid w:val="7F7317F4"/>
    <w:rsid w:val="7FB12E45"/>
    <w:rsid w:val="7FFA4C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stroke="f">
      <v:fill color="white"/>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qFormat="1"/>
    <w:lsdException w:name="caption" w:uiPriority="35" w:qFormat="1"/>
    <w:lsdException w:name="annotation reference" w:semiHidden="0"/>
    <w:lsdException w:name="page number" w:semiHidden="0"/>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uiPriority="0" w:unhideWhenUsed="0"/>
    <w:lsdException w:name="Strong" w:semiHidden="0" w:uiPriority="22" w:unhideWhenUsed="0" w:qFormat="1"/>
    <w:lsdException w:name="Emphasis" w:semiHidden="0" w:uiPriority="20" w:unhideWhenUsed="0" w:qFormat="1"/>
    <w:lsdException w:name="Plain Text" w:semiHidden="0"/>
    <w:lsdException w:name="annotation subject" w:semiHidden="0"/>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5">
    <w:name w:val="Normal"/>
    <w:qFormat/>
    <w:pPr>
      <w:widowControl w:val="0"/>
      <w:jc w:val="both"/>
    </w:pPr>
    <w:rPr>
      <w:kern w:val="2"/>
      <w:sz w:val="21"/>
      <w:szCs w:val="22"/>
    </w:rPr>
  </w:style>
  <w:style w:type="paragraph" w:styleId="1">
    <w:name w:val="heading 1"/>
    <w:basedOn w:val="a5"/>
    <w:next w:val="a5"/>
    <w:uiPriority w:val="9"/>
    <w:qFormat/>
    <w:pPr>
      <w:keepNext/>
      <w:keepLines/>
      <w:numPr>
        <w:numId w:val="1"/>
      </w:numPr>
      <w:spacing w:line="360" w:lineRule="auto"/>
      <w:outlineLvl w:val="0"/>
    </w:pPr>
    <w:rPr>
      <w:rFonts w:ascii="宋体"/>
      <w:kern w:val="21"/>
    </w:rPr>
  </w:style>
  <w:style w:type="paragraph" w:styleId="3">
    <w:name w:val="heading 3"/>
    <w:basedOn w:val="a5"/>
    <w:next w:val="a5"/>
    <w:qFormat/>
    <w:pPr>
      <w:keepNext/>
      <w:keepLines/>
      <w:numPr>
        <w:ilvl w:val="2"/>
        <w:numId w:val="2"/>
      </w:numPr>
      <w:spacing w:before="260" w:after="260" w:line="416" w:lineRule="auto"/>
      <w:outlineLvl w:val="2"/>
    </w:pPr>
    <w:rPr>
      <w:b/>
      <w:bCs/>
      <w:sz w:val="32"/>
      <w:szCs w:val="3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link w:val="Char"/>
    <w:uiPriority w:val="99"/>
    <w:unhideWhenUsed/>
    <w:qFormat/>
    <w:pPr>
      <w:jc w:val="left"/>
    </w:pPr>
  </w:style>
  <w:style w:type="paragraph" w:styleId="aa">
    <w:name w:val="Plain Text"/>
    <w:basedOn w:val="a5"/>
    <w:uiPriority w:val="99"/>
    <w:unhideWhenUsed/>
    <w:rPr>
      <w:rFonts w:ascii="宋体" w:hAnsi="Courier New"/>
      <w:szCs w:val="20"/>
    </w:rPr>
  </w:style>
  <w:style w:type="paragraph" w:styleId="ab">
    <w:name w:val="Date"/>
    <w:basedOn w:val="a5"/>
    <w:next w:val="a5"/>
    <w:link w:val="Char0"/>
    <w:uiPriority w:val="99"/>
    <w:unhideWhenUsed/>
    <w:qFormat/>
    <w:pPr>
      <w:ind w:leftChars="2500" w:left="100"/>
    </w:pPr>
  </w:style>
  <w:style w:type="paragraph" w:styleId="ac">
    <w:name w:val="Balloon Text"/>
    <w:basedOn w:val="a5"/>
    <w:link w:val="Char1"/>
    <w:uiPriority w:val="99"/>
    <w:unhideWhenUsed/>
    <w:rPr>
      <w:kern w:val="0"/>
      <w:sz w:val="18"/>
      <w:szCs w:val="18"/>
    </w:rPr>
  </w:style>
  <w:style w:type="paragraph" w:styleId="ad">
    <w:name w:val="footer"/>
    <w:basedOn w:val="a5"/>
    <w:link w:val="Char2"/>
    <w:uiPriority w:val="99"/>
    <w:unhideWhenUsed/>
    <w:qFormat/>
    <w:pPr>
      <w:tabs>
        <w:tab w:val="center" w:pos="4153"/>
        <w:tab w:val="right" w:pos="8306"/>
      </w:tabs>
      <w:snapToGrid w:val="0"/>
      <w:jc w:val="left"/>
    </w:pPr>
    <w:rPr>
      <w:kern w:val="0"/>
      <w:sz w:val="18"/>
      <w:szCs w:val="18"/>
    </w:rPr>
  </w:style>
  <w:style w:type="paragraph" w:styleId="ae">
    <w:name w:val="header"/>
    <w:basedOn w:val="a5"/>
    <w:link w:val="Char3"/>
    <w:uiPriority w:val="99"/>
    <w:unhideWhenUsed/>
    <w:pPr>
      <w:pBdr>
        <w:bottom w:val="single" w:sz="6" w:space="1" w:color="auto"/>
      </w:pBdr>
      <w:tabs>
        <w:tab w:val="center" w:pos="4153"/>
        <w:tab w:val="right" w:pos="8306"/>
      </w:tabs>
      <w:snapToGrid w:val="0"/>
      <w:jc w:val="center"/>
    </w:pPr>
    <w:rPr>
      <w:kern w:val="0"/>
      <w:sz w:val="18"/>
      <w:szCs w:val="18"/>
    </w:rPr>
  </w:style>
  <w:style w:type="paragraph" w:styleId="af">
    <w:name w:val="annotation subject"/>
    <w:basedOn w:val="a9"/>
    <w:next w:val="a9"/>
    <w:link w:val="Char4"/>
    <w:uiPriority w:val="99"/>
    <w:unhideWhenUsed/>
    <w:rPr>
      <w:b/>
      <w:bCs/>
    </w:rPr>
  </w:style>
  <w:style w:type="table" w:styleId="af0">
    <w:name w:val="Table Grid"/>
    <w:basedOn w:val="a7"/>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uiPriority w:val="99"/>
    <w:unhideWhenUsed/>
  </w:style>
  <w:style w:type="character" w:styleId="af2">
    <w:name w:val="Hyperlink"/>
    <w:rPr>
      <w:color w:val="0000FF"/>
      <w:u w:val="single"/>
    </w:rPr>
  </w:style>
  <w:style w:type="character" w:styleId="af3">
    <w:name w:val="annotation reference"/>
    <w:uiPriority w:val="99"/>
    <w:unhideWhenUsed/>
    <w:rPr>
      <w:sz w:val="21"/>
      <w:szCs w:val="21"/>
    </w:rPr>
  </w:style>
  <w:style w:type="character" w:customStyle="1" w:styleId="Char">
    <w:name w:val="批注文字 Char"/>
    <w:link w:val="a9"/>
    <w:uiPriority w:val="99"/>
    <w:semiHidden/>
    <w:qFormat/>
    <w:rPr>
      <w:kern w:val="2"/>
      <w:sz w:val="21"/>
      <w:szCs w:val="22"/>
    </w:rPr>
  </w:style>
  <w:style w:type="character" w:customStyle="1" w:styleId="Char0">
    <w:name w:val="日期 Char"/>
    <w:link w:val="ab"/>
    <w:uiPriority w:val="99"/>
    <w:semiHidden/>
    <w:rPr>
      <w:kern w:val="2"/>
      <w:sz w:val="21"/>
      <w:szCs w:val="22"/>
    </w:rPr>
  </w:style>
  <w:style w:type="character" w:customStyle="1" w:styleId="Char1">
    <w:name w:val="批注框文本 Char"/>
    <w:link w:val="ac"/>
    <w:uiPriority w:val="99"/>
    <w:semiHidden/>
    <w:qFormat/>
    <w:rPr>
      <w:sz w:val="18"/>
      <w:szCs w:val="18"/>
    </w:rPr>
  </w:style>
  <w:style w:type="character" w:customStyle="1" w:styleId="Char2">
    <w:name w:val="页脚 Char"/>
    <w:link w:val="ad"/>
    <w:uiPriority w:val="99"/>
    <w:rPr>
      <w:sz w:val="18"/>
      <w:szCs w:val="18"/>
    </w:rPr>
  </w:style>
  <w:style w:type="character" w:customStyle="1" w:styleId="Char3">
    <w:name w:val="页眉 Char"/>
    <w:link w:val="ae"/>
    <w:uiPriority w:val="99"/>
    <w:qFormat/>
    <w:rPr>
      <w:sz w:val="18"/>
      <w:szCs w:val="18"/>
    </w:rPr>
  </w:style>
  <w:style w:type="character" w:customStyle="1" w:styleId="Char4">
    <w:name w:val="批注主题 Char"/>
    <w:link w:val="af"/>
    <w:uiPriority w:val="99"/>
    <w:semiHidden/>
    <w:qFormat/>
    <w:rPr>
      <w:b/>
      <w:bCs/>
      <w:kern w:val="2"/>
      <w:sz w:val="21"/>
      <w:szCs w:val="22"/>
    </w:rPr>
  </w:style>
  <w:style w:type="character" w:customStyle="1" w:styleId="CharChar1">
    <w:name w:val="Char Char1"/>
    <w:semiHidden/>
    <w:rPr>
      <w:kern w:val="2"/>
      <w:sz w:val="21"/>
      <w:szCs w:val="22"/>
    </w:rPr>
  </w:style>
  <w:style w:type="paragraph" w:customStyle="1" w:styleId="a2">
    <w:name w:val="三级条标题"/>
    <w:basedOn w:val="a1"/>
    <w:next w:val="a5"/>
    <w:pPr>
      <w:numPr>
        <w:ilvl w:val="3"/>
      </w:numPr>
      <w:outlineLvl w:val="4"/>
    </w:pPr>
  </w:style>
  <w:style w:type="paragraph" w:customStyle="1" w:styleId="a1">
    <w:name w:val="二级条标题"/>
    <w:basedOn w:val="a0"/>
    <w:next w:val="a5"/>
    <w:pPr>
      <w:numPr>
        <w:ilvl w:val="2"/>
      </w:numPr>
      <w:spacing w:before="50" w:after="50"/>
      <w:outlineLvl w:val="3"/>
    </w:pPr>
  </w:style>
  <w:style w:type="paragraph" w:customStyle="1" w:styleId="a0">
    <w:name w:val="一级条标题"/>
    <w:next w:val="a5"/>
    <w:pPr>
      <w:numPr>
        <w:ilvl w:val="1"/>
        <w:numId w:val="3"/>
      </w:numPr>
      <w:spacing w:beforeLines="50" w:before="156" w:afterLines="50" w:after="156"/>
      <w:outlineLvl w:val="2"/>
    </w:pPr>
    <w:rPr>
      <w:rFonts w:ascii="黑体" w:eastAsia="黑体"/>
      <w:sz w:val="21"/>
      <w:szCs w:val="21"/>
    </w:rPr>
  </w:style>
  <w:style w:type="paragraph" w:customStyle="1" w:styleId="a3">
    <w:name w:val="四级条标题"/>
    <w:basedOn w:val="a2"/>
    <w:next w:val="a5"/>
    <w:pPr>
      <w:numPr>
        <w:ilvl w:val="4"/>
      </w:numPr>
      <w:outlineLvl w:val="5"/>
    </w:pPr>
  </w:style>
  <w:style w:type="paragraph" w:customStyle="1" w:styleId="af4">
    <w:name w:val="文献分类号"/>
    <w:qFormat/>
    <w:pPr>
      <w:framePr w:hSpace="180" w:vSpace="180" w:wrap="around" w:hAnchor="margin" w:y="1" w:anchorLock="1"/>
      <w:widowControl w:val="0"/>
      <w:textAlignment w:val="center"/>
    </w:pPr>
    <w:rPr>
      <w:rFonts w:eastAsia="黑体"/>
      <w:sz w:val="21"/>
      <w:szCs w:val="21"/>
    </w:rPr>
  </w:style>
  <w:style w:type="paragraph" w:customStyle="1" w:styleId="a4">
    <w:name w:val="五级条标题"/>
    <w:basedOn w:val="a3"/>
    <w:next w:val="a5"/>
    <w:pPr>
      <w:numPr>
        <w:ilvl w:val="5"/>
      </w:numPr>
      <w:outlineLvl w:val="6"/>
    </w:pPr>
  </w:style>
  <w:style w:type="paragraph" w:customStyle="1" w:styleId="af5">
    <w:name w:val="一级无"/>
    <w:basedOn w:val="a0"/>
    <w:pPr>
      <w:spacing w:beforeLines="0" w:before="0" w:afterLines="0" w:after="0"/>
    </w:pPr>
    <w:rPr>
      <w:rFonts w:ascii="宋体" w:eastAsia="宋体"/>
    </w:rPr>
  </w:style>
  <w:style w:type="paragraph" w:styleId="af6">
    <w:name w:val="List Paragraph"/>
    <w:basedOn w:val="a5"/>
    <w:uiPriority w:val="34"/>
    <w:qFormat/>
    <w:pPr>
      <w:ind w:firstLineChars="200" w:firstLine="420"/>
    </w:pPr>
  </w:style>
  <w:style w:type="paragraph" w:customStyle="1" w:styleId="af7">
    <w:name w:val="封面标准文稿编辑信息"/>
    <w:pPr>
      <w:spacing w:before="180" w:line="180" w:lineRule="exact"/>
      <w:jc w:val="center"/>
    </w:pPr>
    <w:rPr>
      <w:rFonts w:ascii="宋体"/>
      <w:sz w:val="21"/>
      <w:szCs w:val="21"/>
    </w:rPr>
  </w:style>
  <w:style w:type="paragraph" w:customStyle="1" w:styleId="xl27">
    <w:name w:val="xl27"/>
    <w:basedOn w:val="a5"/>
    <w:qFormat/>
    <w:pPr>
      <w:widowControl/>
      <w:spacing w:before="100" w:beforeAutospacing="1" w:after="100" w:afterAutospacing="1" w:line="300" w:lineRule="auto"/>
      <w:jc w:val="center"/>
    </w:pPr>
    <w:rPr>
      <w:rFonts w:ascii="宋体" w:hAnsi="宋体"/>
      <w:kern w:val="0"/>
      <w:sz w:val="24"/>
      <w:szCs w:val="24"/>
    </w:rPr>
  </w:style>
  <w:style w:type="paragraph" w:customStyle="1" w:styleId="a">
    <w:name w:val="章标题"/>
    <w:next w:val="a5"/>
    <w:pPr>
      <w:numPr>
        <w:numId w:val="3"/>
      </w:numPr>
      <w:spacing w:beforeLines="100" w:before="312" w:afterLines="100" w:after="312"/>
      <w:jc w:val="both"/>
      <w:outlineLvl w:val="1"/>
    </w:pPr>
    <w:rPr>
      <w:rFonts w:ascii="黑体" w:eastAsia="黑体"/>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lsdException w:name="footer" w:semiHidden="0" w:qFormat="1"/>
    <w:lsdException w:name="caption" w:uiPriority="35" w:qFormat="1"/>
    <w:lsdException w:name="annotation reference" w:semiHidden="0"/>
    <w:lsdException w:name="page number" w:semiHidden="0"/>
    <w:lsdException w:name="Title" w:semiHidden="0" w:uiPriority="10" w:unhideWhenUsed="0" w:qFormat="1"/>
    <w:lsdException w:name="Default Paragraph Font" w:uiPriority="1"/>
    <w:lsdException w:name="Subtitle" w:semiHidden="0" w:uiPriority="11" w:unhideWhenUsed="0" w:qFormat="1"/>
    <w:lsdException w:name="Date" w:semiHidden="0" w:qFormat="1"/>
    <w:lsdException w:name="Hyperlink" w:semiHidden="0" w:uiPriority="0" w:unhideWhenUsed="0"/>
    <w:lsdException w:name="Strong" w:semiHidden="0" w:uiPriority="22" w:unhideWhenUsed="0" w:qFormat="1"/>
    <w:lsdException w:name="Emphasis" w:semiHidden="0" w:uiPriority="20" w:unhideWhenUsed="0" w:qFormat="1"/>
    <w:lsdException w:name="Plain Text" w:semiHidden="0"/>
    <w:lsdException w:name="annotation subject" w:semiHidden="0"/>
    <w:lsdException w:name="Balloon Text"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5">
    <w:name w:val="Normal"/>
    <w:qFormat/>
    <w:pPr>
      <w:widowControl w:val="0"/>
      <w:jc w:val="both"/>
    </w:pPr>
    <w:rPr>
      <w:kern w:val="2"/>
      <w:sz w:val="21"/>
      <w:szCs w:val="22"/>
    </w:rPr>
  </w:style>
  <w:style w:type="paragraph" w:styleId="1">
    <w:name w:val="heading 1"/>
    <w:basedOn w:val="a5"/>
    <w:next w:val="a5"/>
    <w:uiPriority w:val="9"/>
    <w:qFormat/>
    <w:pPr>
      <w:keepNext/>
      <w:keepLines/>
      <w:numPr>
        <w:numId w:val="1"/>
      </w:numPr>
      <w:spacing w:line="360" w:lineRule="auto"/>
      <w:outlineLvl w:val="0"/>
    </w:pPr>
    <w:rPr>
      <w:rFonts w:ascii="宋体"/>
      <w:kern w:val="21"/>
    </w:rPr>
  </w:style>
  <w:style w:type="paragraph" w:styleId="3">
    <w:name w:val="heading 3"/>
    <w:basedOn w:val="a5"/>
    <w:next w:val="a5"/>
    <w:qFormat/>
    <w:pPr>
      <w:keepNext/>
      <w:keepLines/>
      <w:numPr>
        <w:ilvl w:val="2"/>
        <w:numId w:val="2"/>
      </w:numPr>
      <w:spacing w:before="260" w:after="260" w:line="416" w:lineRule="auto"/>
      <w:outlineLvl w:val="2"/>
    </w:pPr>
    <w:rPr>
      <w:b/>
      <w:bCs/>
      <w:sz w:val="32"/>
      <w:szCs w:val="32"/>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a9">
    <w:name w:val="annotation text"/>
    <w:basedOn w:val="a5"/>
    <w:link w:val="Char"/>
    <w:uiPriority w:val="99"/>
    <w:unhideWhenUsed/>
    <w:qFormat/>
    <w:pPr>
      <w:jc w:val="left"/>
    </w:pPr>
  </w:style>
  <w:style w:type="paragraph" w:styleId="aa">
    <w:name w:val="Plain Text"/>
    <w:basedOn w:val="a5"/>
    <w:uiPriority w:val="99"/>
    <w:unhideWhenUsed/>
    <w:rPr>
      <w:rFonts w:ascii="宋体" w:hAnsi="Courier New"/>
      <w:szCs w:val="20"/>
    </w:rPr>
  </w:style>
  <w:style w:type="paragraph" w:styleId="ab">
    <w:name w:val="Date"/>
    <w:basedOn w:val="a5"/>
    <w:next w:val="a5"/>
    <w:link w:val="Char0"/>
    <w:uiPriority w:val="99"/>
    <w:unhideWhenUsed/>
    <w:qFormat/>
    <w:pPr>
      <w:ind w:leftChars="2500" w:left="100"/>
    </w:pPr>
  </w:style>
  <w:style w:type="paragraph" w:styleId="ac">
    <w:name w:val="Balloon Text"/>
    <w:basedOn w:val="a5"/>
    <w:link w:val="Char1"/>
    <w:uiPriority w:val="99"/>
    <w:unhideWhenUsed/>
    <w:rPr>
      <w:kern w:val="0"/>
      <w:sz w:val="18"/>
      <w:szCs w:val="18"/>
    </w:rPr>
  </w:style>
  <w:style w:type="paragraph" w:styleId="ad">
    <w:name w:val="footer"/>
    <w:basedOn w:val="a5"/>
    <w:link w:val="Char2"/>
    <w:uiPriority w:val="99"/>
    <w:unhideWhenUsed/>
    <w:qFormat/>
    <w:pPr>
      <w:tabs>
        <w:tab w:val="center" w:pos="4153"/>
        <w:tab w:val="right" w:pos="8306"/>
      </w:tabs>
      <w:snapToGrid w:val="0"/>
      <w:jc w:val="left"/>
    </w:pPr>
    <w:rPr>
      <w:kern w:val="0"/>
      <w:sz w:val="18"/>
      <w:szCs w:val="18"/>
    </w:rPr>
  </w:style>
  <w:style w:type="paragraph" w:styleId="ae">
    <w:name w:val="header"/>
    <w:basedOn w:val="a5"/>
    <w:link w:val="Char3"/>
    <w:uiPriority w:val="99"/>
    <w:unhideWhenUsed/>
    <w:pPr>
      <w:pBdr>
        <w:bottom w:val="single" w:sz="6" w:space="1" w:color="auto"/>
      </w:pBdr>
      <w:tabs>
        <w:tab w:val="center" w:pos="4153"/>
        <w:tab w:val="right" w:pos="8306"/>
      </w:tabs>
      <w:snapToGrid w:val="0"/>
      <w:jc w:val="center"/>
    </w:pPr>
    <w:rPr>
      <w:kern w:val="0"/>
      <w:sz w:val="18"/>
      <w:szCs w:val="18"/>
    </w:rPr>
  </w:style>
  <w:style w:type="paragraph" w:styleId="af">
    <w:name w:val="annotation subject"/>
    <w:basedOn w:val="a9"/>
    <w:next w:val="a9"/>
    <w:link w:val="Char4"/>
    <w:uiPriority w:val="99"/>
    <w:unhideWhenUsed/>
    <w:rPr>
      <w:b/>
      <w:bCs/>
    </w:rPr>
  </w:style>
  <w:style w:type="table" w:styleId="af0">
    <w:name w:val="Table Grid"/>
    <w:basedOn w:val="a7"/>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uiPriority w:val="99"/>
    <w:unhideWhenUsed/>
  </w:style>
  <w:style w:type="character" w:styleId="af2">
    <w:name w:val="Hyperlink"/>
    <w:rPr>
      <w:color w:val="0000FF"/>
      <w:u w:val="single"/>
    </w:rPr>
  </w:style>
  <w:style w:type="character" w:styleId="af3">
    <w:name w:val="annotation reference"/>
    <w:uiPriority w:val="99"/>
    <w:unhideWhenUsed/>
    <w:rPr>
      <w:sz w:val="21"/>
      <w:szCs w:val="21"/>
    </w:rPr>
  </w:style>
  <w:style w:type="character" w:customStyle="1" w:styleId="Char">
    <w:name w:val="批注文字 Char"/>
    <w:link w:val="a9"/>
    <w:uiPriority w:val="99"/>
    <w:semiHidden/>
    <w:qFormat/>
    <w:rPr>
      <w:kern w:val="2"/>
      <w:sz w:val="21"/>
      <w:szCs w:val="22"/>
    </w:rPr>
  </w:style>
  <w:style w:type="character" w:customStyle="1" w:styleId="Char0">
    <w:name w:val="日期 Char"/>
    <w:link w:val="ab"/>
    <w:uiPriority w:val="99"/>
    <w:semiHidden/>
    <w:rPr>
      <w:kern w:val="2"/>
      <w:sz w:val="21"/>
      <w:szCs w:val="22"/>
    </w:rPr>
  </w:style>
  <w:style w:type="character" w:customStyle="1" w:styleId="Char1">
    <w:name w:val="批注框文本 Char"/>
    <w:link w:val="ac"/>
    <w:uiPriority w:val="99"/>
    <w:semiHidden/>
    <w:qFormat/>
    <w:rPr>
      <w:sz w:val="18"/>
      <w:szCs w:val="18"/>
    </w:rPr>
  </w:style>
  <w:style w:type="character" w:customStyle="1" w:styleId="Char2">
    <w:name w:val="页脚 Char"/>
    <w:link w:val="ad"/>
    <w:uiPriority w:val="99"/>
    <w:rPr>
      <w:sz w:val="18"/>
      <w:szCs w:val="18"/>
    </w:rPr>
  </w:style>
  <w:style w:type="character" w:customStyle="1" w:styleId="Char3">
    <w:name w:val="页眉 Char"/>
    <w:link w:val="ae"/>
    <w:uiPriority w:val="99"/>
    <w:qFormat/>
    <w:rPr>
      <w:sz w:val="18"/>
      <w:szCs w:val="18"/>
    </w:rPr>
  </w:style>
  <w:style w:type="character" w:customStyle="1" w:styleId="Char4">
    <w:name w:val="批注主题 Char"/>
    <w:link w:val="af"/>
    <w:uiPriority w:val="99"/>
    <w:semiHidden/>
    <w:qFormat/>
    <w:rPr>
      <w:b/>
      <w:bCs/>
      <w:kern w:val="2"/>
      <w:sz w:val="21"/>
      <w:szCs w:val="22"/>
    </w:rPr>
  </w:style>
  <w:style w:type="character" w:customStyle="1" w:styleId="CharChar1">
    <w:name w:val="Char Char1"/>
    <w:semiHidden/>
    <w:rPr>
      <w:kern w:val="2"/>
      <w:sz w:val="21"/>
      <w:szCs w:val="22"/>
    </w:rPr>
  </w:style>
  <w:style w:type="paragraph" w:customStyle="1" w:styleId="a2">
    <w:name w:val="三级条标题"/>
    <w:basedOn w:val="a1"/>
    <w:next w:val="a5"/>
    <w:pPr>
      <w:numPr>
        <w:ilvl w:val="3"/>
      </w:numPr>
      <w:outlineLvl w:val="4"/>
    </w:pPr>
  </w:style>
  <w:style w:type="paragraph" w:customStyle="1" w:styleId="a1">
    <w:name w:val="二级条标题"/>
    <w:basedOn w:val="a0"/>
    <w:next w:val="a5"/>
    <w:pPr>
      <w:numPr>
        <w:ilvl w:val="2"/>
      </w:numPr>
      <w:spacing w:before="50" w:after="50"/>
      <w:outlineLvl w:val="3"/>
    </w:pPr>
  </w:style>
  <w:style w:type="paragraph" w:customStyle="1" w:styleId="a0">
    <w:name w:val="一级条标题"/>
    <w:next w:val="a5"/>
    <w:pPr>
      <w:numPr>
        <w:ilvl w:val="1"/>
        <w:numId w:val="3"/>
      </w:numPr>
      <w:spacing w:beforeLines="50" w:before="156" w:afterLines="50" w:after="156"/>
      <w:outlineLvl w:val="2"/>
    </w:pPr>
    <w:rPr>
      <w:rFonts w:ascii="黑体" w:eastAsia="黑体"/>
      <w:sz w:val="21"/>
      <w:szCs w:val="21"/>
    </w:rPr>
  </w:style>
  <w:style w:type="paragraph" w:customStyle="1" w:styleId="a3">
    <w:name w:val="四级条标题"/>
    <w:basedOn w:val="a2"/>
    <w:next w:val="a5"/>
    <w:pPr>
      <w:numPr>
        <w:ilvl w:val="4"/>
      </w:numPr>
      <w:outlineLvl w:val="5"/>
    </w:pPr>
  </w:style>
  <w:style w:type="paragraph" w:customStyle="1" w:styleId="af4">
    <w:name w:val="文献分类号"/>
    <w:qFormat/>
    <w:pPr>
      <w:framePr w:hSpace="180" w:vSpace="180" w:wrap="around" w:hAnchor="margin" w:y="1" w:anchorLock="1"/>
      <w:widowControl w:val="0"/>
      <w:textAlignment w:val="center"/>
    </w:pPr>
    <w:rPr>
      <w:rFonts w:eastAsia="黑体"/>
      <w:sz w:val="21"/>
      <w:szCs w:val="21"/>
    </w:rPr>
  </w:style>
  <w:style w:type="paragraph" w:customStyle="1" w:styleId="a4">
    <w:name w:val="五级条标题"/>
    <w:basedOn w:val="a3"/>
    <w:next w:val="a5"/>
    <w:pPr>
      <w:numPr>
        <w:ilvl w:val="5"/>
      </w:numPr>
      <w:outlineLvl w:val="6"/>
    </w:pPr>
  </w:style>
  <w:style w:type="paragraph" w:customStyle="1" w:styleId="af5">
    <w:name w:val="一级无"/>
    <w:basedOn w:val="a0"/>
    <w:pPr>
      <w:spacing w:beforeLines="0" w:before="0" w:afterLines="0" w:after="0"/>
    </w:pPr>
    <w:rPr>
      <w:rFonts w:ascii="宋体" w:eastAsia="宋体"/>
    </w:rPr>
  </w:style>
  <w:style w:type="paragraph" w:styleId="af6">
    <w:name w:val="List Paragraph"/>
    <w:basedOn w:val="a5"/>
    <w:uiPriority w:val="34"/>
    <w:qFormat/>
    <w:pPr>
      <w:ind w:firstLineChars="200" w:firstLine="420"/>
    </w:pPr>
  </w:style>
  <w:style w:type="paragraph" w:customStyle="1" w:styleId="af7">
    <w:name w:val="封面标准文稿编辑信息"/>
    <w:pPr>
      <w:spacing w:before="180" w:line="180" w:lineRule="exact"/>
      <w:jc w:val="center"/>
    </w:pPr>
    <w:rPr>
      <w:rFonts w:ascii="宋体"/>
      <w:sz w:val="21"/>
      <w:szCs w:val="21"/>
    </w:rPr>
  </w:style>
  <w:style w:type="paragraph" w:customStyle="1" w:styleId="xl27">
    <w:name w:val="xl27"/>
    <w:basedOn w:val="a5"/>
    <w:qFormat/>
    <w:pPr>
      <w:widowControl/>
      <w:spacing w:before="100" w:beforeAutospacing="1" w:after="100" w:afterAutospacing="1" w:line="300" w:lineRule="auto"/>
      <w:jc w:val="center"/>
    </w:pPr>
    <w:rPr>
      <w:rFonts w:ascii="宋体" w:hAnsi="宋体"/>
      <w:kern w:val="0"/>
      <w:sz w:val="24"/>
      <w:szCs w:val="24"/>
    </w:rPr>
  </w:style>
  <w:style w:type="paragraph" w:customStyle="1" w:styleId="a">
    <w:name w:val="章标题"/>
    <w:next w:val="a5"/>
    <w:pPr>
      <w:numPr>
        <w:numId w:val="3"/>
      </w:numPr>
      <w:spacing w:beforeLines="100" w:before="312" w:afterLines="100" w:after="312"/>
      <w:jc w:val="both"/>
      <w:outlineLvl w:val="1"/>
    </w:pPr>
    <w:rPr>
      <w:rFonts w:ascii="黑体" w:eastAsia="黑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4</Pages>
  <Words>209</Words>
  <Characters>1197</Characters>
  <Application>Microsoft Office Word</Application>
  <DocSecurity>0</DocSecurity>
  <Lines>9</Lines>
  <Paragraphs>2</Paragraphs>
  <ScaleCrop>false</ScaleCrop>
  <Company>shenduxitong</Company>
  <LinksUpToDate>false</LinksUpToDate>
  <CharactersWithSpaces>1404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   </dc:title>
  <dc:creator>li</dc:creator>
  <cp:lastModifiedBy>李云</cp:lastModifiedBy>
  <cp:revision>6</cp:revision>
  <cp:lastPrinted>2020-07-07T08:48:00Z</cp:lastPrinted>
  <dcterms:created xsi:type="dcterms:W3CDTF">2019-09-03T01:49:00Z</dcterms:created>
  <dcterms:modified xsi:type="dcterms:W3CDTF">2022-10-24T09:37:00Z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4A7DF3A0EDE04D359F19F8B09CE2350E</vt:lpwstr>
  </property>
</Properties>
</file>