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C8F" w:rsidRDefault="00D13833" w:rsidP="008977C3">
      <w:pPr>
        <w:snapToGrid w:val="0"/>
        <w:spacing w:line="360" w:lineRule="auto"/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/>
          <w:b/>
          <w:sz w:val="36"/>
          <w:szCs w:val="36"/>
        </w:rPr>
        <w:t>河北省地方标准</w:t>
      </w:r>
    </w:p>
    <w:p w:rsidR="00F67C8F" w:rsidRDefault="00D13833" w:rsidP="008977C3">
      <w:pPr>
        <w:pStyle w:val="aa"/>
        <w:framePr w:w="0" w:hRule="auto" w:wrap="auto" w:hAnchor="text" w:xAlign="left" w:yAlign="inline"/>
        <w:snapToGrid w:val="0"/>
        <w:spacing w:line="360" w:lineRule="auto"/>
        <w:ind w:firstLine="723"/>
        <w:rPr>
          <w:rFonts w:hAnsi="黑体"/>
          <w:b/>
          <w:kern w:val="2"/>
          <w:sz w:val="36"/>
          <w:szCs w:val="36"/>
        </w:rPr>
      </w:pPr>
      <w:r>
        <w:rPr>
          <w:rFonts w:hAnsi="黑体" w:hint="eastAsia"/>
          <w:b/>
          <w:kern w:val="2"/>
          <w:sz w:val="36"/>
          <w:szCs w:val="36"/>
        </w:rPr>
        <w:t>《</w:t>
      </w:r>
      <w:r w:rsidR="00E84D2D" w:rsidRPr="00E84D2D">
        <w:rPr>
          <w:rFonts w:hAnsi="黑体" w:hint="eastAsia"/>
          <w:b/>
          <w:kern w:val="2"/>
          <w:sz w:val="36"/>
          <w:szCs w:val="36"/>
        </w:rPr>
        <w:t>甘薯</w:t>
      </w:r>
      <w:r w:rsidR="001B1E67">
        <w:rPr>
          <w:rFonts w:hAnsi="黑体" w:hint="eastAsia"/>
          <w:b/>
          <w:kern w:val="2"/>
          <w:sz w:val="36"/>
          <w:szCs w:val="36"/>
        </w:rPr>
        <w:t>一水一膜</w:t>
      </w:r>
      <w:r w:rsidR="00E84D2D" w:rsidRPr="00E84D2D">
        <w:rPr>
          <w:rFonts w:hAnsi="黑体" w:hint="eastAsia"/>
          <w:b/>
          <w:kern w:val="2"/>
          <w:sz w:val="36"/>
          <w:szCs w:val="36"/>
        </w:rPr>
        <w:t>高效栽培技术规程</w:t>
      </w:r>
      <w:r>
        <w:rPr>
          <w:rFonts w:hAnsi="黑体" w:hint="eastAsia"/>
          <w:b/>
          <w:kern w:val="2"/>
          <w:sz w:val="36"/>
          <w:szCs w:val="36"/>
        </w:rPr>
        <w:t>》</w:t>
      </w:r>
    </w:p>
    <w:p w:rsidR="00F67C8F" w:rsidRDefault="00D13833" w:rsidP="008977C3">
      <w:pPr>
        <w:snapToGrid w:val="0"/>
        <w:spacing w:line="360" w:lineRule="auto"/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/>
          <w:b/>
          <w:sz w:val="36"/>
          <w:szCs w:val="36"/>
        </w:rPr>
        <w:t>编制说明</w:t>
      </w:r>
    </w:p>
    <w:p w:rsidR="005B2C89" w:rsidRPr="008C3006" w:rsidRDefault="005B2C89" w:rsidP="001B1E67">
      <w:pPr>
        <w:tabs>
          <w:tab w:val="left" w:pos="5895"/>
        </w:tabs>
        <w:spacing w:beforeLines="25" w:line="520" w:lineRule="exact"/>
        <w:rPr>
          <w:b/>
          <w:bCs/>
          <w:sz w:val="28"/>
          <w:szCs w:val="28"/>
        </w:rPr>
      </w:pPr>
      <w:r w:rsidRPr="008C3006">
        <w:rPr>
          <w:rFonts w:hint="eastAsia"/>
          <w:b/>
          <w:bCs/>
          <w:sz w:val="28"/>
          <w:szCs w:val="28"/>
        </w:rPr>
        <w:t>一、任务来源、计划文件名称、编号。</w:t>
      </w:r>
    </w:p>
    <w:p w:rsidR="005B2C89" w:rsidRPr="00243584" w:rsidRDefault="005B2C89" w:rsidP="00243584">
      <w:pPr>
        <w:spacing w:line="520" w:lineRule="exact"/>
        <w:ind w:firstLineChars="200" w:firstLine="480"/>
        <w:rPr>
          <w:bCs/>
          <w:sz w:val="24"/>
          <w:szCs w:val="24"/>
        </w:rPr>
      </w:pPr>
      <w:r w:rsidRPr="00243584">
        <w:rPr>
          <w:rFonts w:hint="eastAsia"/>
          <w:bCs/>
          <w:sz w:val="24"/>
          <w:szCs w:val="24"/>
        </w:rPr>
        <w:t>本标准的制定任务来源于《</w:t>
      </w:r>
      <w:r w:rsidRPr="00243584">
        <w:rPr>
          <w:rFonts w:hint="eastAsia"/>
          <w:bCs/>
          <w:sz w:val="24"/>
          <w:szCs w:val="24"/>
        </w:rPr>
        <w:t>2020</w:t>
      </w:r>
      <w:r w:rsidRPr="00243584">
        <w:rPr>
          <w:rFonts w:hint="eastAsia"/>
          <w:bCs/>
          <w:sz w:val="24"/>
          <w:szCs w:val="24"/>
        </w:rPr>
        <w:t>年河北省地方标准制修订项目计划》，立项编号为</w:t>
      </w:r>
      <w:r w:rsidRPr="00243584">
        <w:rPr>
          <w:rFonts w:hint="eastAsia"/>
          <w:bCs/>
          <w:sz w:val="24"/>
          <w:szCs w:val="24"/>
        </w:rPr>
        <w:t>NY202025</w:t>
      </w:r>
      <w:r w:rsidRPr="00243584">
        <w:rPr>
          <w:rFonts w:hint="eastAsia"/>
          <w:bCs/>
          <w:sz w:val="24"/>
          <w:szCs w:val="24"/>
        </w:rPr>
        <w:t>。</w:t>
      </w:r>
    </w:p>
    <w:p w:rsidR="005B2C89" w:rsidRPr="00243584" w:rsidRDefault="005B2C89" w:rsidP="00243584">
      <w:pPr>
        <w:spacing w:line="520" w:lineRule="exact"/>
        <w:ind w:firstLineChars="200" w:firstLine="480"/>
        <w:rPr>
          <w:bCs/>
          <w:sz w:val="24"/>
          <w:szCs w:val="24"/>
        </w:rPr>
      </w:pPr>
      <w:r w:rsidRPr="00243584">
        <w:rPr>
          <w:rFonts w:hint="eastAsia"/>
          <w:bCs/>
          <w:sz w:val="24"/>
          <w:szCs w:val="24"/>
        </w:rPr>
        <w:t>本标准由河北省农业农村厅提出，河北省农林科学院粮油作物研究所、江苏徐州甘薯研究中心共同完成起草。</w:t>
      </w:r>
    </w:p>
    <w:p w:rsidR="005B2C89" w:rsidRPr="008C3006" w:rsidRDefault="005B2C89" w:rsidP="001B1E67">
      <w:pPr>
        <w:tabs>
          <w:tab w:val="left" w:pos="5895"/>
        </w:tabs>
        <w:spacing w:beforeLines="25" w:line="520" w:lineRule="exact"/>
        <w:rPr>
          <w:b/>
          <w:bCs/>
          <w:sz w:val="28"/>
          <w:szCs w:val="28"/>
        </w:rPr>
      </w:pPr>
      <w:r w:rsidRPr="008C3006">
        <w:rPr>
          <w:rFonts w:hint="eastAsia"/>
          <w:b/>
          <w:bCs/>
          <w:sz w:val="28"/>
          <w:szCs w:val="28"/>
        </w:rPr>
        <w:t>二、标准制定</w:t>
      </w:r>
      <w:r w:rsidRPr="008C3006">
        <w:rPr>
          <w:b/>
          <w:bCs/>
          <w:sz w:val="28"/>
          <w:szCs w:val="28"/>
        </w:rPr>
        <w:t>的</w:t>
      </w:r>
      <w:r w:rsidRPr="008C3006">
        <w:rPr>
          <w:rFonts w:hint="eastAsia"/>
          <w:b/>
          <w:bCs/>
          <w:sz w:val="28"/>
          <w:szCs w:val="28"/>
        </w:rPr>
        <w:t>必要性、背景</w:t>
      </w:r>
      <w:r w:rsidRPr="008C3006">
        <w:rPr>
          <w:b/>
          <w:bCs/>
          <w:sz w:val="28"/>
          <w:szCs w:val="28"/>
        </w:rPr>
        <w:t>和意义</w:t>
      </w:r>
      <w:r w:rsidRPr="008C3006">
        <w:rPr>
          <w:rFonts w:hint="eastAsia"/>
          <w:b/>
          <w:bCs/>
          <w:sz w:val="28"/>
          <w:szCs w:val="28"/>
        </w:rPr>
        <w:t>。</w:t>
      </w:r>
    </w:p>
    <w:p w:rsidR="005B2C89" w:rsidRPr="008C3006" w:rsidRDefault="005B2C89" w:rsidP="001B1E67">
      <w:pPr>
        <w:spacing w:beforeLines="25" w:line="520" w:lineRule="exact"/>
        <w:rPr>
          <w:b/>
          <w:bCs/>
          <w:sz w:val="28"/>
          <w:szCs w:val="28"/>
        </w:rPr>
      </w:pPr>
      <w:r w:rsidRPr="008C3006">
        <w:rPr>
          <w:rFonts w:hint="eastAsia"/>
          <w:b/>
          <w:bCs/>
          <w:sz w:val="28"/>
          <w:szCs w:val="28"/>
        </w:rPr>
        <w:t>1</w:t>
      </w:r>
      <w:r w:rsidRPr="008C3006">
        <w:rPr>
          <w:rFonts w:hint="eastAsia"/>
          <w:b/>
          <w:bCs/>
          <w:sz w:val="28"/>
          <w:szCs w:val="28"/>
        </w:rPr>
        <w:t>、标准制定的必要性</w:t>
      </w:r>
    </w:p>
    <w:p w:rsidR="005B2C89" w:rsidRPr="00243584" w:rsidRDefault="005B2C89" w:rsidP="00243584">
      <w:pPr>
        <w:spacing w:line="520" w:lineRule="exact"/>
        <w:ind w:firstLineChars="200" w:firstLine="480"/>
        <w:rPr>
          <w:bCs/>
          <w:sz w:val="24"/>
          <w:szCs w:val="24"/>
        </w:rPr>
      </w:pPr>
      <w:r w:rsidRPr="00243584">
        <w:rPr>
          <w:rFonts w:hint="eastAsia"/>
          <w:bCs/>
          <w:sz w:val="24"/>
          <w:szCs w:val="24"/>
        </w:rPr>
        <w:t>从甘薯栽培区域来看，甘薯通常都是栽植土质松散不板结的地块，目的在于生产的甘薯薯形好，商品率高。而随着我国农业产业结构调整的推进，近年来甘薯生产规模化</w:t>
      </w:r>
      <w:r w:rsidR="00935E13" w:rsidRPr="00243584">
        <w:rPr>
          <w:rFonts w:hint="eastAsia"/>
          <w:bCs/>
          <w:sz w:val="24"/>
          <w:szCs w:val="24"/>
        </w:rPr>
        <w:t>、集约化</w:t>
      </w:r>
      <w:r w:rsidRPr="00243584">
        <w:rPr>
          <w:rFonts w:hint="eastAsia"/>
          <w:bCs/>
          <w:sz w:val="24"/>
          <w:szCs w:val="24"/>
        </w:rPr>
        <w:t>趋势加快，传统产区已远远不能生产需要，在地膜覆盖措施的辅助下解决了影响薯形的土壤板结问题，甘薯种植在平原区规模化发展。据不完全统计，河北省甘薯覆膜栽培面积近</w:t>
      </w:r>
      <w:r w:rsidRPr="00243584">
        <w:rPr>
          <w:rFonts w:hint="eastAsia"/>
          <w:bCs/>
          <w:sz w:val="24"/>
          <w:szCs w:val="24"/>
        </w:rPr>
        <w:t>150</w:t>
      </w:r>
      <w:r w:rsidRPr="00243584">
        <w:rPr>
          <w:rFonts w:hint="eastAsia"/>
          <w:bCs/>
          <w:sz w:val="24"/>
          <w:szCs w:val="24"/>
        </w:rPr>
        <w:t>万亩</w:t>
      </w:r>
      <w:r w:rsidRPr="00243584">
        <w:rPr>
          <w:rFonts w:hint="eastAsia"/>
          <w:bCs/>
          <w:sz w:val="24"/>
          <w:szCs w:val="24"/>
        </w:rPr>
        <w:t>/</w:t>
      </w:r>
      <w:r w:rsidRPr="00243584">
        <w:rPr>
          <w:rFonts w:hint="eastAsia"/>
          <w:bCs/>
          <w:sz w:val="24"/>
          <w:szCs w:val="24"/>
        </w:rPr>
        <w:t>年，但在</w:t>
      </w:r>
      <w:r w:rsidR="001F43B1" w:rsidRPr="00243584">
        <w:rPr>
          <w:rFonts w:hint="eastAsia"/>
          <w:bCs/>
          <w:sz w:val="24"/>
          <w:szCs w:val="24"/>
        </w:rPr>
        <w:t>耕前准备、地膜覆盖</w:t>
      </w:r>
      <w:r w:rsidR="00935E13" w:rsidRPr="00243584">
        <w:rPr>
          <w:rFonts w:hint="eastAsia"/>
          <w:bCs/>
          <w:sz w:val="24"/>
          <w:szCs w:val="24"/>
        </w:rPr>
        <w:t>、水分运筹等</w:t>
      </w:r>
      <w:r w:rsidRPr="00243584">
        <w:rPr>
          <w:rFonts w:hint="eastAsia"/>
          <w:bCs/>
          <w:sz w:val="24"/>
          <w:szCs w:val="24"/>
        </w:rPr>
        <w:t>技术上，薯农操作不够规范</w:t>
      </w:r>
      <w:r w:rsidR="001F43B1" w:rsidRPr="00243584">
        <w:rPr>
          <w:rFonts w:hint="eastAsia"/>
          <w:bCs/>
          <w:sz w:val="24"/>
          <w:szCs w:val="24"/>
        </w:rPr>
        <w:t>，不能</w:t>
      </w:r>
      <w:r w:rsidR="00CE24C0" w:rsidRPr="00243584">
        <w:rPr>
          <w:rFonts w:hint="eastAsia"/>
          <w:bCs/>
          <w:sz w:val="24"/>
          <w:szCs w:val="24"/>
        </w:rPr>
        <w:t>充分</w:t>
      </w:r>
      <w:r w:rsidR="001F43B1" w:rsidRPr="00243584">
        <w:rPr>
          <w:rFonts w:hint="eastAsia"/>
          <w:bCs/>
          <w:sz w:val="24"/>
          <w:szCs w:val="24"/>
        </w:rPr>
        <w:t>挖掘</w:t>
      </w:r>
      <w:r w:rsidR="00CE24C0" w:rsidRPr="00243584">
        <w:rPr>
          <w:rFonts w:hint="eastAsia"/>
          <w:bCs/>
          <w:sz w:val="24"/>
          <w:szCs w:val="24"/>
        </w:rPr>
        <w:t>该模式的</w:t>
      </w:r>
      <w:r w:rsidR="001F43B1" w:rsidRPr="00243584">
        <w:rPr>
          <w:rFonts w:hint="eastAsia"/>
          <w:bCs/>
          <w:sz w:val="24"/>
          <w:szCs w:val="24"/>
        </w:rPr>
        <w:t>“高效”潜力</w:t>
      </w:r>
      <w:r w:rsidRPr="00243584">
        <w:rPr>
          <w:rFonts w:hint="eastAsia"/>
          <w:bCs/>
          <w:sz w:val="24"/>
          <w:szCs w:val="24"/>
        </w:rPr>
        <w:t>，主要出现如下问题：</w:t>
      </w:r>
      <w:r w:rsidR="006F53A6" w:rsidRPr="00243584">
        <w:rPr>
          <w:bCs/>
          <w:sz w:val="24"/>
          <w:szCs w:val="24"/>
        </w:rPr>
        <w:fldChar w:fldCharType="begin"/>
      </w:r>
      <w:r w:rsidRPr="00243584">
        <w:rPr>
          <w:bCs/>
          <w:sz w:val="24"/>
          <w:szCs w:val="24"/>
        </w:rPr>
        <w:instrText xml:space="preserve"> </w:instrText>
      </w:r>
      <w:r w:rsidRPr="00243584">
        <w:rPr>
          <w:rFonts w:hint="eastAsia"/>
          <w:bCs/>
          <w:sz w:val="24"/>
          <w:szCs w:val="24"/>
        </w:rPr>
        <w:instrText>= 1 \* GB3</w:instrText>
      </w:r>
      <w:r w:rsidRPr="00243584">
        <w:rPr>
          <w:bCs/>
          <w:sz w:val="24"/>
          <w:szCs w:val="24"/>
        </w:rPr>
        <w:instrText xml:space="preserve"> </w:instrText>
      </w:r>
      <w:r w:rsidR="006F53A6" w:rsidRPr="00243584">
        <w:rPr>
          <w:bCs/>
          <w:sz w:val="24"/>
          <w:szCs w:val="24"/>
        </w:rPr>
        <w:fldChar w:fldCharType="separate"/>
      </w:r>
      <w:r w:rsidRPr="00243584">
        <w:rPr>
          <w:rFonts w:hint="eastAsia"/>
          <w:bCs/>
          <w:sz w:val="24"/>
          <w:szCs w:val="24"/>
        </w:rPr>
        <w:t>①</w:t>
      </w:r>
      <w:r w:rsidR="006F53A6" w:rsidRPr="00243584">
        <w:rPr>
          <w:bCs/>
          <w:sz w:val="24"/>
          <w:szCs w:val="24"/>
        </w:rPr>
        <w:fldChar w:fldCharType="end"/>
      </w:r>
      <w:r w:rsidRPr="00243584">
        <w:rPr>
          <w:rFonts w:hint="eastAsia"/>
          <w:bCs/>
          <w:sz w:val="24"/>
          <w:szCs w:val="24"/>
        </w:rPr>
        <w:t xml:space="preserve"> </w:t>
      </w:r>
      <w:r w:rsidR="00A93266" w:rsidRPr="00243584">
        <w:rPr>
          <w:rFonts w:hint="eastAsia"/>
          <w:bCs/>
          <w:sz w:val="24"/>
          <w:szCs w:val="24"/>
        </w:rPr>
        <w:t>耕前土地不进行预处理；</w:t>
      </w:r>
      <w:r w:rsidR="006F53A6" w:rsidRPr="00243584">
        <w:rPr>
          <w:bCs/>
          <w:sz w:val="24"/>
          <w:szCs w:val="24"/>
        </w:rPr>
        <w:fldChar w:fldCharType="begin"/>
      </w:r>
      <w:r w:rsidRPr="00243584">
        <w:rPr>
          <w:bCs/>
          <w:sz w:val="24"/>
          <w:szCs w:val="24"/>
        </w:rPr>
        <w:instrText xml:space="preserve"> </w:instrText>
      </w:r>
      <w:r w:rsidRPr="00243584">
        <w:rPr>
          <w:rFonts w:hint="eastAsia"/>
          <w:bCs/>
          <w:sz w:val="24"/>
          <w:szCs w:val="24"/>
        </w:rPr>
        <w:instrText>= 2 \* GB3</w:instrText>
      </w:r>
      <w:r w:rsidRPr="00243584">
        <w:rPr>
          <w:bCs/>
          <w:sz w:val="24"/>
          <w:szCs w:val="24"/>
        </w:rPr>
        <w:instrText xml:space="preserve"> </w:instrText>
      </w:r>
      <w:r w:rsidR="006F53A6" w:rsidRPr="00243584">
        <w:rPr>
          <w:bCs/>
          <w:sz w:val="24"/>
          <w:szCs w:val="24"/>
        </w:rPr>
        <w:fldChar w:fldCharType="separate"/>
      </w:r>
      <w:r w:rsidRPr="00243584">
        <w:rPr>
          <w:rFonts w:hint="eastAsia"/>
          <w:bCs/>
          <w:sz w:val="24"/>
          <w:szCs w:val="24"/>
        </w:rPr>
        <w:t>②</w:t>
      </w:r>
      <w:r w:rsidR="006F53A6" w:rsidRPr="00243584">
        <w:rPr>
          <w:bCs/>
          <w:sz w:val="24"/>
          <w:szCs w:val="24"/>
        </w:rPr>
        <w:fldChar w:fldCharType="end"/>
      </w:r>
      <w:r w:rsidRPr="00243584">
        <w:rPr>
          <w:rFonts w:hint="eastAsia"/>
          <w:bCs/>
          <w:sz w:val="24"/>
          <w:szCs w:val="24"/>
        </w:rPr>
        <w:t xml:space="preserve"> </w:t>
      </w:r>
      <w:r w:rsidR="00A93266" w:rsidRPr="00243584">
        <w:rPr>
          <w:rFonts w:hint="eastAsia"/>
          <w:bCs/>
          <w:sz w:val="24"/>
          <w:szCs w:val="24"/>
        </w:rPr>
        <w:t>栽后浇水不规范，直接影响商品性</w:t>
      </w:r>
      <w:r w:rsidRPr="00243584">
        <w:rPr>
          <w:rFonts w:hint="eastAsia"/>
          <w:bCs/>
          <w:sz w:val="24"/>
          <w:szCs w:val="24"/>
        </w:rPr>
        <w:t>；</w:t>
      </w:r>
      <w:r w:rsidR="006F53A6" w:rsidRPr="00243584">
        <w:rPr>
          <w:bCs/>
          <w:sz w:val="24"/>
          <w:szCs w:val="24"/>
        </w:rPr>
        <w:fldChar w:fldCharType="begin"/>
      </w:r>
      <w:r w:rsidRPr="00243584">
        <w:rPr>
          <w:bCs/>
          <w:sz w:val="24"/>
          <w:szCs w:val="24"/>
        </w:rPr>
        <w:instrText xml:space="preserve"> </w:instrText>
      </w:r>
      <w:r w:rsidRPr="00243584">
        <w:rPr>
          <w:rFonts w:hint="eastAsia"/>
          <w:bCs/>
          <w:sz w:val="24"/>
          <w:szCs w:val="24"/>
        </w:rPr>
        <w:instrText>= 3 \* GB3</w:instrText>
      </w:r>
      <w:r w:rsidRPr="00243584">
        <w:rPr>
          <w:bCs/>
          <w:sz w:val="24"/>
          <w:szCs w:val="24"/>
        </w:rPr>
        <w:instrText xml:space="preserve"> </w:instrText>
      </w:r>
      <w:r w:rsidR="006F53A6" w:rsidRPr="00243584">
        <w:rPr>
          <w:bCs/>
          <w:sz w:val="24"/>
          <w:szCs w:val="24"/>
        </w:rPr>
        <w:fldChar w:fldCharType="separate"/>
      </w:r>
      <w:r w:rsidRPr="00243584">
        <w:rPr>
          <w:rFonts w:hint="eastAsia"/>
          <w:bCs/>
          <w:sz w:val="24"/>
          <w:szCs w:val="24"/>
        </w:rPr>
        <w:t>③</w:t>
      </w:r>
      <w:r w:rsidR="006F53A6" w:rsidRPr="00243584">
        <w:rPr>
          <w:bCs/>
          <w:sz w:val="24"/>
          <w:szCs w:val="24"/>
        </w:rPr>
        <w:fldChar w:fldCharType="end"/>
      </w:r>
      <w:r w:rsidR="004A5282" w:rsidRPr="00243584">
        <w:rPr>
          <w:rFonts w:hint="eastAsia"/>
          <w:bCs/>
          <w:sz w:val="24"/>
          <w:szCs w:val="24"/>
        </w:rPr>
        <w:t xml:space="preserve"> </w:t>
      </w:r>
      <w:r w:rsidR="00A93266" w:rsidRPr="00243584">
        <w:rPr>
          <w:rFonts w:hint="eastAsia"/>
          <w:bCs/>
          <w:sz w:val="24"/>
          <w:szCs w:val="24"/>
        </w:rPr>
        <w:t>栽插方式不科学</w:t>
      </w:r>
      <w:r w:rsidRPr="00243584">
        <w:rPr>
          <w:rFonts w:hint="eastAsia"/>
          <w:bCs/>
          <w:sz w:val="24"/>
          <w:szCs w:val="24"/>
        </w:rPr>
        <w:t>。非常有必要制定相应的技术规范，对具体操作进行细化和明确，减少薯农不必要的损失。</w:t>
      </w:r>
    </w:p>
    <w:p w:rsidR="00CE4189" w:rsidRPr="008C3006" w:rsidRDefault="00CE4189" w:rsidP="001B1E67">
      <w:pPr>
        <w:spacing w:beforeLines="25" w:line="520" w:lineRule="exact"/>
        <w:rPr>
          <w:b/>
          <w:bCs/>
          <w:sz w:val="28"/>
          <w:szCs w:val="28"/>
        </w:rPr>
      </w:pPr>
      <w:r w:rsidRPr="008C3006">
        <w:rPr>
          <w:rFonts w:hint="eastAsia"/>
          <w:b/>
          <w:bCs/>
          <w:sz w:val="28"/>
          <w:szCs w:val="28"/>
        </w:rPr>
        <w:t>2</w:t>
      </w:r>
      <w:r w:rsidRPr="008C3006">
        <w:rPr>
          <w:rFonts w:hint="eastAsia"/>
          <w:b/>
          <w:bCs/>
          <w:sz w:val="28"/>
          <w:szCs w:val="28"/>
        </w:rPr>
        <w:t>、标准制定的背景及意义</w:t>
      </w:r>
    </w:p>
    <w:p w:rsidR="00CE4189" w:rsidRPr="00243584" w:rsidRDefault="00CE4189" w:rsidP="00243584">
      <w:pPr>
        <w:spacing w:line="520" w:lineRule="exact"/>
        <w:ind w:firstLineChars="200" w:firstLine="480"/>
        <w:rPr>
          <w:bCs/>
          <w:sz w:val="24"/>
          <w:szCs w:val="24"/>
        </w:rPr>
      </w:pPr>
      <w:r w:rsidRPr="00243584">
        <w:rPr>
          <w:rFonts w:hint="eastAsia"/>
          <w:bCs/>
          <w:sz w:val="24"/>
          <w:szCs w:val="24"/>
        </w:rPr>
        <w:t>甘薯是劳动密集型土下作物，其田间生产环节</w:t>
      </w:r>
      <w:r w:rsidR="00E20CCC" w:rsidRPr="00243584">
        <w:rPr>
          <w:rFonts w:hint="eastAsia"/>
          <w:bCs/>
          <w:sz w:val="24"/>
          <w:szCs w:val="24"/>
        </w:rPr>
        <w:t>繁杂，主要</w:t>
      </w:r>
      <w:r w:rsidRPr="00243584">
        <w:rPr>
          <w:rFonts w:hint="eastAsia"/>
          <w:bCs/>
          <w:sz w:val="24"/>
          <w:szCs w:val="24"/>
        </w:rPr>
        <w:t>包括</w:t>
      </w:r>
      <w:r w:rsidR="00E20CCC" w:rsidRPr="00243584">
        <w:rPr>
          <w:rFonts w:hint="eastAsia"/>
          <w:bCs/>
          <w:sz w:val="24"/>
          <w:szCs w:val="24"/>
        </w:rPr>
        <w:t>整地、起垄、</w:t>
      </w:r>
      <w:r w:rsidRPr="00243584">
        <w:rPr>
          <w:rFonts w:hint="eastAsia"/>
          <w:bCs/>
          <w:sz w:val="24"/>
          <w:szCs w:val="24"/>
        </w:rPr>
        <w:t>移栽、</w:t>
      </w:r>
      <w:r w:rsidR="00E20CCC" w:rsidRPr="00243584">
        <w:rPr>
          <w:rFonts w:hint="eastAsia"/>
          <w:bCs/>
          <w:sz w:val="24"/>
          <w:szCs w:val="24"/>
        </w:rPr>
        <w:t>水肥管理、病虫害防控、杂草防除、茎蔓控旺</w:t>
      </w:r>
      <w:r w:rsidRPr="00243584">
        <w:rPr>
          <w:rFonts w:hint="eastAsia"/>
          <w:bCs/>
          <w:sz w:val="24"/>
          <w:szCs w:val="24"/>
        </w:rPr>
        <w:t>、收获（切蔓、挖掘、捡拾、收集、分级等）作业环节。上述环节中，移栽、</w:t>
      </w:r>
      <w:r w:rsidR="006F0C71" w:rsidRPr="00243584">
        <w:rPr>
          <w:rFonts w:hint="eastAsia"/>
          <w:bCs/>
          <w:sz w:val="24"/>
          <w:szCs w:val="24"/>
        </w:rPr>
        <w:t>水分运筹</w:t>
      </w:r>
      <w:r w:rsidR="00106488" w:rsidRPr="00243584">
        <w:rPr>
          <w:rFonts w:hint="eastAsia"/>
          <w:bCs/>
          <w:sz w:val="24"/>
          <w:szCs w:val="24"/>
        </w:rPr>
        <w:t>、病虫害防控</w:t>
      </w:r>
      <w:r w:rsidRPr="00243584">
        <w:rPr>
          <w:rFonts w:hint="eastAsia"/>
          <w:bCs/>
          <w:sz w:val="24"/>
          <w:szCs w:val="24"/>
        </w:rPr>
        <w:t>是</w:t>
      </w:r>
      <w:r w:rsidR="006F0C71" w:rsidRPr="00243584">
        <w:rPr>
          <w:rFonts w:hint="eastAsia"/>
          <w:bCs/>
          <w:sz w:val="24"/>
          <w:szCs w:val="24"/>
        </w:rPr>
        <w:t>甘薯生产中最重要的</w:t>
      </w:r>
      <w:r w:rsidRPr="00243584">
        <w:rPr>
          <w:rFonts w:hint="eastAsia"/>
          <w:bCs/>
          <w:sz w:val="24"/>
          <w:szCs w:val="24"/>
        </w:rPr>
        <w:t>生产环节，</w:t>
      </w:r>
      <w:r w:rsidR="00106488" w:rsidRPr="00243584">
        <w:rPr>
          <w:rFonts w:hint="eastAsia"/>
          <w:bCs/>
          <w:sz w:val="24"/>
          <w:szCs w:val="24"/>
        </w:rPr>
        <w:t>直接影响了产量和商品性；而</w:t>
      </w:r>
      <w:r w:rsidR="00101554" w:rsidRPr="00243584">
        <w:rPr>
          <w:rFonts w:hint="eastAsia"/>
          <w:bCs/>
          <w:sz w:val="24"/>
          <w:szCs w:val="24"/>
        </w:rPr>
        <w:t>传统的刨坑移栽和收获劳</w:t>
      </w:r>
      <w:r w:rsidR="00101554" w:rsidRPr="00243584">
        <w:rPr>
          <w:rFonts w:hint="eastAsia"/>
          <w:bCs/>
          <w:sz w:val="24"/>
          <w:szCs w:val="24"/>
        </w:rPr>
        <w:lastRenderedPageBreak/>
        <w:t>动强度、用工量都是最大的，</w:t>
      </w:r>
      <w:r w:rsidRPr="00243584">
        <w:rPr>
          <w:rFonts w:hint="eastAsia"/>
          <w:bCs/>
          <w:sz w:val="24"/>
          <w:szCs w:val="24"/>
        </w:rPr>
        <w:t>占生产全过程</w:t>
      </w:r>
      <w:r w:rsidRPr="00243584">
        <w:rPr>
          <w:rFonts w:hint="eastAsia"/>
          <w:bCs/>
          <w:sz w:val="24"/>
          <w:szCs w:val="24"/>
        </w:rPr>
        <w:t>65%</w:t>
      </w:r>
      <w:r w:rsidRPr="00243584">
        <w:rPr>
          <w:rFonts w:hint="eastAsia"/>
          <w:bCs/>
          <w:sz w:val="24"/>
          <w:szCs w:val="24"/>
        </w:rPr>
        <w:t>左右。甘薯的种植生产特点决定了甘薯生产环节的复杂性，同时又必须适应当前农村劳力缺乏和生产成本升高的现实，甘薯轻简化栽培势在必行。</w:t>
      </w:r>
    </w:p>
    <w:p w:rsidR="00101554" w:rsidRPr="008C3006" w:rsidRDefault="00101554" w:rsidP="001B1E67">
      <w:pPr>
        <w:tabs>
          <w:tab w:val="left" w:pos="5895"/>
        </w:tabs>
        <w:spacing w:beforeLines="25" w:line="520" w:lineRule="exact"/>
        <w:rPr>
          <w:b/>
          <w:bCs/>
          <w:sz w:val="28"/>
          <w:szCs w:val="28"/>
        </w:rPr>
      </w:pPr>
      <w:r w:rsidRPr="008C3006">
        <w:rPr>
          <w:rFonts w:hint="eastAsia"/>
          <w:b/>
          <w:bCs/>
          <w:sz w:val="28"/>
          <w:szCs w:val="28"/>
        </w:rPr>
        <w:t>三、工作简况，起草单位，协作单位，包括工作组成立、成员情况及其所做的工作等。</w:t>
      </w:r>
    </w:p>
    <w:p w:rsidR="000569F9" w:rsidRPr="00243584" w:rsidRDefault="000569F9" w:rsidP="00243584">
      <w:pPr>
        <w:spacing w:line="520" w:lineRule="exact"/>
        <w:ind w:firstLineChars="200" w:firstLine="480"/>
        <w:rPr>
          <w:bCs/>
          <w:sz w:val="24"/>
          <w:szCs w:val="24"/>
        </w:rPr>
      </w:pPr>
      <w:r w:rsidRPr="00243584">
        <w:rPr>
          <w:rFonts w:hint="eastAsia"/>
          <w:bCs/>
          <w:sz w:val="24"/>
          <w:szCs w:val="24"/>
        </w:rPr>
        <w:t>标准项目下达后，项目承担单位组织技术骨干成立了标准起草工作组，成员由甘薯生产实践经验和专业知识丰富</w:t>
      </w:r>
      <w:r w:rsidR="00D27500" w:rsidRPr="00243584">
        <w:rPr>
          <w:rFonts w:hint="eastAsia"/>
          <w:bCs/>
          <w:sz w:val="24"/>
          <w:szCs w:val="24"/>
        </w:rPr>
        <w:t>的人员组成，工作组成立后，制定了工作计划，明确内部分工及进度要求，责任落实到人，具体情况如下：</w:t>
      </w:r>
    </w:p>
    <w:p w:rsidR="00CE4189" w:rsidRPr="008C3006" w:rsidRDefault="000569F9" w:rsidP="001B1E67">
      <w:pPr>
        <w:spacing w:beforeLines="25" w:line="520" w:lineRule="exact"/>
        <w:rPr>
          <w:b/>
          <w:bCs/>
          <w:sz w:val="28"/>
          <w:szCs w:val="28"/>
        </w:rPr>
      </w:pPr>
      <w:r w:rsidRPr="008C3006">
        <w:rPr>
          <w:rFonts w:hint="eastAsia"/>
          <w:b/>
          <w:bCs/>
          <w:sz w:val="28"/>
          <w:szCs w:val="28"/>
        </w:rPr>
        <w:t>1</w:t>
      </w:r>
      <w:r w:rsidRPr="008C3006">
        <w:rPr>
          <w:rFonts w:hint="eastAsia"/>
          <w:b/>
          <w:bCs/>
          <w:sz w:val="28"/>
          <w:szCs w:val="28"/>
        </w:rPr>
        <w:t>、起草单位</w:t>
      </w:r>
    </w:p>
    <w:p w:rsidR="00101554" w:rsidRPr="00243584" w:rsidRDefault="00A363AE" w:rsidP="00243584">
      <w:pPr>
        <w:spacing w:line="520" w:lineRule="exact"/>
        <w:ind w:firstLineChars="200" w:firstLine="480"/>
        <w:rPr>
          <w:bCs/>
          <w:sz w:val="24"/>
          <w:szCs w:val="24"/>
        </w:rPr>
      </w:pPr>
      <w:r w:rsidRPr="00243584">
        <w:rPr>
          <w:rFonts w:hint="eastAsia"/>
          <w:bCs/>
          <w:sz w:val="24"/>
          <w:szCs w:val="24"/>
        </w:rPr>
        <w:t>本标准</w:t>
      </w:r>
      <w:r w:rsidR="00D27500" w:rsidRPr="00243584">
        <w:rPr>
          <w:rFonts w:hint="eastAsia"/>
          <w:bCs/>
          <w:sz w:val="24"/>
          <w:szCs w:val="24"/>
        </w:rPr>
        <w:t>《</w:t>
      </w:r>
      <w:r w:rsidRPr="00243584">
        <w:rPr>
          <w:rFonts w:hint="eastAsia"/>
          <w:bCs/>
          <w:sz w:val="24"/>
          <w:szCs w:val="24"/>
        </w:rPr>
        <w:t>甘薯“</w:t>
      </w:r>
      <w:r w:rsidR="001B1E67">
        <w:rPr>
          <w:rFonts w:hint="eastAsia"/>
          <w:bCs/>
          <w:sz w:val="24"/>
          <w:szCs w:val="24"/>
        </w:rPr>
        <w:t>一水一膜</w:t>
      </w:r>
      <w:r w:rsidRPr="00243584">
        <w:rPr>
          <w:rFonts w:hint="eastAsia"/>
          <w:bCs/>
          <w:sz w:val="24"/>
          <w:szCs w:val="24"/>
        </w:rPr>
        <w:t>”高效栽培技术规程</w:t>
      </w:r>
      <w:r w:rsidR="00D27500" w:rsidRPr="00243584">
        <w:rPr>
          <w:rFonts w:hint="eastAsia"/>
          <w:bCs/>
          <w:sz w:val="24"/>
          <w:szCs w:val="24"/>
        </w:rPr>
        <w:t>》</w:t>
      </w:r>
      <w:r w:rsidRPr="00243584">
        <w:rPr>
          <w:rFonts w:hint="eastAsia"/>
          <w:bCs/>
          <w:sz w:val="24"/>
          <w:szCs w:val="24"/>
        </w:rPr>
        <w:t>，由河北省农林科学院粮油作物研究所、江苏徐州甘薯研究中心共同</w:t>
      </w:r>
      <w:r w:rsidR="000A6CE4" w:rsidRPr="00243584">
        <w:rPr>
          <w:rFonts w:hint="eastAsia"/>
          <w:bCs/>
          <w:sz w:val="24"/>
          <w:szCs w:val="24"/>
        </w:rPr>
        <w:t>开展相关试验、总结、验证工作，并开展标准</w:t>
      </w:r>
      <w:r w:rsidRPr="00243584">
        <w:rPr>
          <w:rFonts w:hint="eastAsia"/>
          <w:bCs/>
          <w:sz w:val="24"/>
          <w:szCs w:val="24"/>
        </w:rPr>
        <w:t>起草</w:t>
      </w:r>
      <w:r w:rsidR="000A6CE4" w:rsidRPr="00243584">
        <w:rPr>
          <w:rFonts w:hint="eastAsia"/>
          <w:bCs/>
          <w:sz w:val="24"/>
          <w:szCs w:val="24"/>
        </w:rPr>
        <w:t>工作。</w:t>
      </w:r>
    </w:p>
    <w:p w:rsidR="00924A32" w:rsidRPr="008C3006" w:rsidRDefault="00924A32" w:rsidP="001B1E67">
      <w:pPr>
        <w:spacing w:beforeLines="25" w:line="520" w:lineRule="exact"/>
        <w:rPr>
          <w:b/>
          <w:bCs/>
          <w:sz w:val="28"/>
          <w:szCs w:val="28"/>
        </w:rPr>
      </w:pPr>
      <w:r w:rsidRPr="008C3006">
        <w:rPr>
          <w:rFonts w:hint="eastAsia"/>
          <w:b/>
          <w:bCs/>
          <w:sz w:val="28"/>
          <w:szCs w:val="28"/>
        </w:rPr>
        <w:t>2</w:t>
      </w:r>
      <w:r w:rsidRPr="008C3006">
        <w:rPr>
          <w:rFonts w:hint="eastAsia"/>
          <w:b/>
          <w:bCs/>
          <w:sz w:val="28"/>
          <w:szCs w:val="28"/>
        </w:rPr>
        <w:t>、标准属性</w:t>
      </w:r>
    </w:p>
    <w:p w:rsidR="00924A32" w:rsidRPr="00243584" w:rsidRDefault="00924A32" w:rsidP="00243584">
      <w:pPr>
        <w:spacing w:line="520" w:lineRule="exact"/>
        <w:ind w:firstLineChars="200" w:firstLine="480"/>
        <w:rPr>
          <w:bCs/>
          <w:sz w:val="24"/>
          <w:szCs w:val="24"/>
        </w:rPr>
      </w:pPr>
      <w:r w:rsidRPr="00243584">
        <w:rPr>
          <w:rFonts w:hint="eastAsia"/>
          <w:bCs/>
          <w:sz w:val="24"/>
          <w:szCs w:val="24"/>
        </w:rPr>
        <w:t>本标准为推荐性地方标准。</w:t>
      </w:r>
    </w:p>
    <w:p w:rsidR="000A6CE4" w:rsidRPr="008C3006" w:rsidRDefault="00924A32" w:rsidP="001B1E67">
      <w:pPr>
        <w:spacing w:beforeLines="25" w:line="520" w:lineRule="exact"/>
        <w:rPr>
          <w:b/>
          <w:bCs/>
          <w:sz w:val="28"/>
          <w:szCs w:val="28"/>
        </w:rPr>
      </w:pPr>
      <w:r w:rsidRPr="008C3006">
        <w:rPr>
          <w:rFonts w:hint="eastAsia"/>
          <w:b/>
          <w:bCs/>
          <w:sz w:val="28"/>
          <w:szCs w:val="28"/>
        </w:rPr>
        <w:t>3</w:t>
      </w:r>
      <w:r w:rsidR="000A6CE4" w:rsidRPr="008C3006">
        <w:rPr>
          <w:rFonts w:hint="eastAsia"/>
          <w:b/>
          <w:bCs/>
          <w:sz w:val="28"/>
          <w:szCs w:val="28"/>
        </w:rPr>
        <w:t>、工作组成员及分工</w:t>
      </w:r>
    </w:p>
    <w:p w:rsidR="00CD52CA" w:rsidRPr="00243584" w:rsidRDefault="00CD52CA" w:rsidP="00243584">
      <w:pPr>
        <w:spacing w:line="520" w:lineRule="exact"/>
        <w:ind w:firstLineChars="200" w:firstLine="480"/>
        <w:rPr>
          <w:bCs/>
          <w:sz w:val="24"/>
          <w:szCs w:val="24"/>
        </w:rPr>
      </w:pPr>
      <w:r w:rsidRPr="00243584">
        <w:rPr>
          <w:rFonts w:hint="eastAsia"/>
          <w:bCs/>
          <w:sz w:val="24"/>
          <w:szCs w:val="24"/>
        </w:rPr>
        <w:t>项目任务下达后，由项目负责人牵头，组织起草单位相关技术人员成立了由</w:t>
      </w:r>
      <w:r w:rsidR="00924A32" w:rsidRPr="00243584">
        <w:rPr>
          <w:rFonts w:hint="eastAsia"/>
          <w:bCs/>
          <w:sz w:val="24"/>
          <w:szCs w:val="24"/>
        </w:rPr>
        <w:t>9</w:t>
      </w:r>
      <w:r w:rsidRPr="00243584">
        <w:rPr>
          <w:rFonts w:hint="eastAsia"/>
          <w:bCs/>
          <w:sz w:val="24"/>
          <w:szCs w:val="24"/>
        </w:rPr>
        <w:t>人组成的</w:t>
      </w:r>
      <w:r w:rsidR="003F279B" w:rsidRPr="00243584">
        <w:rPr>
          <w:rFonts w:hint="eastAsia"/>
          <w:bCs/>
          <w:sz w:val="24"/>
          <w:szCs w:val="24"/>
        </w:rPr>
        <w:t>标准起草</w:t>
      </w:r>
      <w:r w:rsidRPr="00243584">
        <w:rPr>
          <w:rFonts w:hint="eastAsia"/>
          <w:bCs/>
          <w:sz w:val="24"/>
          <w:szCs w:val="24"/>
        </w:rPr>
        <w:t>工作组，并依据标准起草相关任务细节</w:t>
      </w:r>
      <w:r w:rsidR="00250492" w:rsidRPr="00243584">
        <w:rPr>
          <w:rFonts w:hint="eastAsia"/>
          <w:bCs/>
          <w:sz w:val="24"/>
          <w:szCs w:val="24"/>
        </w:rPr>
        <w:t>和所涉及的试验验证工作，进行了分工，责任到人，具体如下：</w:t>
      </w:r>
    </w:p>
    <w:p w:rsidR="00660E19" w:rsidRPr="00660E19" w:rsidRDefault="00660E19" w:rsidP="00660E19">
      <w:pPr>
        <w:jc w:val="center"/>
        <w:rPr>
          <w:szCs w:val="21"/>
        </w:rPr>
      </w:pPr>
      <w:r w:rsidRPr="00660E19">
        <w:rPr>
          <w:rFonts w:hint="eastAsia"/>
          <w:szCs w:val="21"/>
        </w:rPr>
        <w:t>表</w:t>
      </w:r>
      <w:r w:rsidRPr="00660E19">
        <w:rPr>
          <w:rFonts w:hint="eastAsia"/>
          <w:szCs w:val="21"/>
        </w:rPr>
        <w:t>1</w:t>
      </w:r>
      <w:r>
        <w:rPr>
          <w:rFonts w:hint="eastAsia"/>
          <w:szCs w:val="21"/>
        </w:rPr>
        <w:t xml:space="preserve"> </w:t>
      </w:r>
      <w:r w:rsidR="00000EE8">
        <w:rPr>
          <w:rFonts w:hint="eastAsia"/>
          <w:szCs w:val="21"/>
        </w:rPr>
        <w:t>主要起草人员及分工</w:t>
      </w:r>
    </w:p>
    <w:tbl>
      <w:tblPr>
        <w:tblW w:w="0" w:type="auto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645"/>
        <w:gridCol w:w="860"/>
        <w:gridCol w:w="883"/>
        <w:gridCol w:w="3489"/>
        <w:gridCol w:w="1541"/>
      </w:tblGrid>
      <w:tr w:rsidR="000A6CE4" w:rsidTr="008C0DB0">
        <w:trPr>
          <w:trHeight w:hRule="exact" w:val="414"/>
          <w:tblCellSpacing w:w="0" w:type="dxa"/>
          <w:jc w:val="center"/>
        </w:trPr>
        <w:tc>
          <w:tcPr>
            <w:tcW w:w="645" w:type="dxa"/>
            <w:vAlign w:val="center"/>
          </w:tcPr>
          <w:p w:rsidR="000A6CE4" w:rsidRDefault="000A6CE4" w:rsidP="00DA6EBB">
            <w:pPr>
              <w:widowControl/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860" w:type="dxa"/>
            <w:vAlign w:val="center"/>
          </w:tcPr>
          <w:p w:rsidR="000A6CE4" w:rsidRDefault="000A6CE4" w:rsidP="00DA6EBB">
            <w:pPr>
              <w:widowControl/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883" w:type="dxa"/>
            <w:vAlign w:val="center"/>
          </w:tcPr>
          <w:p w:rsidR="000A6CE4" w:rsidRDefault="001B2434" w:rsidP="00DA6EBB">
            <w:pPr>
              <w:widowControl/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</w:t>
            </w:r>
          </w:p>
        </w:tc>
        <w:tc>
          <w:tcPr>
            <w:tcW w:w="3489" w:type="dxa"/>
            <w:vAlign w:val="center"/>
          </w:tcPr>
          <w:p w:rsidR="000A6CE4" w:rsidRDefault="000A6CE4" w:rsidP="00DA6EBB">
            <w:pPr>
              <w:widowControl/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1541" w:type="dxa"/>
            <w:vAlign w:val="center"/>
          </w:tcPr>
          <w:p w:rsidR="000A6CE4" w:rsidRDefault="000A6CE4" w:rsidP="00DA6EBB">
            <w:pPr>
              <w:widowControl/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任务分工</w:t>
            </w:r>
          </w:p>
        </w:tc>
      </w:tr>
      <w:tr w:rsidR="000A6CE4" w:rsidTr="008C0DB0">
        <w:trPr>
          <w:trHeight w:hRule="exact" w:val="414"/>
          <w:tblCellSpacing w:w="0" w:type="dxa"/>
          <w:jc w:val="center"/>
        </w:trPr>
        <w:tc>
          <w:tcPr>
            <w:tcW w:w="645" w:type="dxa"/>
            <w:vAlign w:val="center"/>
          </w:tcPr>
          <w:p w:rsidR="000A6CE4" w:rsidRDefault="000A6CE4" w:rsidP="00DA6EBB">
            <w:pPr>
              <w:widowControl/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860" w:type="dxa"/>
            <w:vAlign w:val="center"/>
          </w:tcPr>
          <w:p w:rsidR="000A6CE4" w:rsidRDefault="006841A3" w:rsidP="00DA6EBB">
            <w:pPr>
              <w:widowControl/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马志民</w:t>
            </w:r>
          </w:p>
        </w:tc>
        <w:tc>
          <w:tcPr>
            <w:tcW w:w="883" w:type="dxa"/>
            <w:vAlign w:val="center"/>
          </w:tcPr>
          <w:p w:rsidR="000A6CE4" w:rsidRDefault="001B2434" w:rsidP="00DA6EBB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研究员</w:t>
            </w:r>
          </w:p>
        </w:tc>
        <w:tc>
          <w:tcPr>
            <w:tcW w:w="3489" w:type="dxa"/>
            <w:vAlign w:val="center"/>
          </w:tcPr>
          <w:p w:rsidR="000A6CE4" w:rsidRDefault="001B2434" w:rsidP="00DA6EBB">
            <w:pPr>
              <w:widowControl/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河北省农林科学院粮油作物研究所</w:t>
            </w:r>
          </w:p>
        </w:tc>
        <w:tc>
          <w:tcPr>
            <w:tcW w:w="1541" w:type="dxa"/>
            <w:vAlign w:val="center"/>
          </w:tcPr>
          <w:p w:rsidR="000A6CE4" w:rsidRDefault="000A6CE4" w:rsidP="00DA6EBB">
            <w:pPr>
              <w:widowControl/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项目负责人</w:t>
            </w:r>
          </w:p>
        </w:tc>
      </w:tr>
      <w:tr w:rsidR="00A5196D" w:rsidTr="008C0DB0">
        <w:trPr>
          <w:trHeight w:hRule="exact" w:val="414"/>
          <w:tblCellSpacing w:w="0" w:type="dxa"/>
          <w:jc w:val="center"/>
        </w:trPr>
        <w:tc>
          <w:tcPr>
            <w:tcW w:w="645" w:type="dxa"/>
            <w:vAlign w:val="center"/>
          </w:tcPr>
          <w:p w:rsidR="00A5196D" w:rsidRDefault="00A5196D" w:rsidP="00DA6EBB">
            <w:pPr>
              <w:widowControl/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860" w:type="dxa"/>
            <w:vAlign w:val="center"/>
          </w:tcPr>
          <w:p w:rsidR="00A5196D" w:rsidRDefault="00A5196D" w:rsidP="008D7B95">
            <w:pPr>
              <w:widowControl/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刘兰服</w:t>
            </w:r>
          </w:p>
        </w:tc>
        <w:tc>
          <w:tcPr>
            <w:tcW w:w="883" w:type="dxa"/>
            <w:vAlign w:val="center"/>
          </w:tcPr>
          <w:p w:rsidR="00A5196D" w:rsidRDefault="00A5196D" w:rsidP="008D7B95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研究员</w:t>
            </w:r>
          </w:p>
        </w:tc>
        <w:tc>
          <w:tcPr>
            <w:tcW w:w="3489" w:type="dxa"/>
            <w:vAlign w:val="center"/>
          </w:tcPr>
          <w:p w:rsidR="00A5196D" w:rsidRDefault="00A5196D" w:rsidP="008D7B95">
            <w:pPr>
              <w:widowControl/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河北省农林科学院粮油作物研究所</w:t>
            </w:r>
          </w:p>
        </w:tc>
        <w:tc>
          <w:tcPr>
            <w:tcW w:w="1541" w:type="dxa"/>
            <w:vAlign w:val="center"/>
          </w:tcPr>
          <w:p w:rsidR="00A5196D" w:rsidRDefault="00A5196D" w:rsidP="008D7B95">
            <w:pPr>
              <w:widowControl/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标准文本编写</w:t>
            </w:r>
          </w:p>
        </w:tc>
      </w:tr>
      <w:tr w:rsidR="00A5196D" w:rsidTr="00A5196D">
        <w:trPr>
          <w:trHeight w:hRule="exact" w:val="414"/>
          <w:tblCellSpacing w:w="0" w:type="dxa"/>
          <w:jc w:val="center"/>
        </w:trPr>
        <w:tc>
          <w:tcPr>
            <w:tcW w:w="645" w:type="dxa"/>
            <w:vAlign w:val="center"/>
          </w:tcPr>
          <w:p w:rsidR="00A5196D" w:rsidRDefault="00A5196D" w:rsidP="00DA6EBB">
            <w:pPr>
              <w:widowControl/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860" w:type="dxa"/>
            <w:vAlign w:val="center"/>
          </w:tcPr>
          <w:p w:rsidR="00A5196D" w:rsidRPr="003D18DF" w:rsidRDefault="00A5196D" w:rsidP="00A5196D">
            <w:pPr>
              <w:jc w:val="center"/>
            </w:pPr>
            <w:r w:rsidRPr="003D18DF">
              <w:rPr>
                <w:rFonts w:hint="eastAsia"/>
              </w:rPr>
              <w:t>唐忠厚</w:t>
            </w:r>
          </w:p>
        </w:tc>
        <w:tc>
          <w:tcPr>
            <w:tcW w:w="883" w:type="dxa"/>
            <w:vAlign w:val="center"/>
          </w:tcPr>
          <w:p w:rsidR="00A5196D" w:rsidRPr="003D18DF" w:rsidRDefault="00A5196D" w:rsidP="00A5196D">
            <w:pPr>
              <w:jc w:val="center"/>
            </w:pPr>
            <w:r w:rsidRPr="003D18DF">
              <w:rPr>
                <w:rFonts w:hint="eastAsia"/>
              </w:rPr>
              <w:t>副研究员</w:t>
            </w:r>
          </w:p>
        </w:tc>
        <w:tc>
          <w:tcPr>
            <w:tcW w:w="3489" w:type="dxa"/>
            <w:vAlign w:val="center"/>
          </w:tcPr>
          <w:p w:rsidR="00A5196D" w:rsidRPr="003D18DF" w:rsidRDefault="00A5196D" w:rsidP="00A5196D">
            <w:pPr>
              <w:jc w:val="center"/>
            </w:pPr>
            <w:r w:rsidRPr="003D18DF">
              <w:rPr>
                <w:rFonts w:hint="eastAsia"/>
              </w:rPr>
              <w:t>江苏徐州甘薯研究中心</w:t>
            </w:r>
          </w:p>
        </w:tc>
        <w:tc>
          <w:tcPr>
            <w:tcW w:w="1541" w:type="dxa"/>
            <w:vAlign w:val="center"/>
          </w:tcPr>
          <w:p w:rsidR="00A5196D" w:rsidRDefault="00A5196D" w:rsidP="00A5196D">
            <w:pPr>
              <w:jc w:val="center"/>
            </w:pPr>
            <w:r w:rsidRPr="003D18DF">
              <w:rPr>
                <w:rFonts w:hint="eastAsia"/>
              </w:rPr>
              <w:t>标准文本编写</w:t>
            </w:r>
          </w:p>
        </w:tc>
      </w:tr>
      <w:tr w:rsidR="00A5196D" w:rsidTr="008C0DB0">
        <w:trPr>
          <w:trHeight w:hRule="exact" w:val="440"/>
          <w:tblCellSpacing w:w="0" w:type="dxa"/>
          <w:jc w:val="center"/>
        </w:trPr>
        <w:tc>
          <w:tcPr>
            <w:tcW w:w="645" w:type="dxa"/>
            <w:vAlign w:val="center"/>
          </w:tcPr>
          <w:p w:rsidR="00A5196D" w:rsidRDefault="00A5196D" w:rsidP="00DA6EBB">
            <w:pPr>
              <w:widowControl/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860" w:type="dxa"/>
            <w:vAlign w:val="center"/>
          </w:tcPr>
          <w:p w:rsidR="00A5196D" w:rsidRDefault="00A5196D" w:rsidP="00DA6EBB">
            <w:pPr>
              <w:widowControl/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胡亚亚</w:t>
            </w:r>
          </w:p>
        </w:tc>
        <w:tc>
          <w:tcPr>
            <w:tcW w:w="883" w:type="dxa"/>
            <w:vAlign w:val="center"/>
          </w:tcPr>
          <w:p w:rsidR="00A5196D" w:rsidRDefault="00A5196D" w:rsidP="00DA6EBB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副研究员</w:t>
            </w:r>
          </w:p>
        </w:tc>
        <w:tc>
          <w:tcPr>
            <w:tcW w:w="3489" w:type="dxa"/>
            <w:vAlign w:val="center"/>
          </w:tcPr>
          <w:p w:rsidR="00A5196D" w:rsidRDefault="00A5196D" w:rsidP="00DA6EBB">
            <w:pPr>
              <w:widowControl/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河北省农林科学院粮油作物研究所</w:t>
            </w:r>
          </w:p>
        </w:tc>
        <w:tc>
          <w:tcPr>
            <w:tcW w:w="1541" w:type="dxa"/>
            <w:vAlign w:val="center"/>
          </w:tcPr>
          <w:p w:rsidR="00A5196D" w:rsidRDefault="00A5196D" w:rsidP="00DA6EBB">
            <w:pPr>
              <w:widowControl/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试验验证</w:t>
            </w:r>
          </w:p>
        </w:tc>
      </w:tr>
      <w:tr w:rsidR="00A5196D" w:rsidTr="008C0DB0">
        <w:trPr>
          <w:trHeight w:hRule="exact" w:val="414"/>
          <w:tblCellSpacing w:w="0" w:type="dxa"/>
          <w:jc w:val="center"/>
        </w:trPr>
        <w:tc>
          <w:tcPr>
            <w:tcW w:w="645" w:type="dxa"/>
            <w:vAlign w:val="center"/>
          </w:tcPr>
          <w:p w:rsidR="00A5196D" w:rsidRDefault="00A5196D" w:rsidP="00DA6EBB">
            <w:pPr>
              <w:widowControl/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860" w:type="dxa"/>
            <w:vAlign w:val="center"/>
          </w:tcPr>
          <w:p w:rsidR="00A5196D" w:rsidRDefault="00A5196D" w:rsidP="00DA6EB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韩美坤</w:t>
            </w:r>
          </w:p>
        </w:tc>
        <w:tc>
          <w:tcPr>
            <w:tcW w:w="883" w:type="dxa"/>
            <w:vAlign w:val="center"/>
          </w:tcPr>
          <w:p w:rsidR="00A5196D" w:rsidRDefault="00A5196D" w:rsidP="00DA6EB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副研究员</w:t>
            </w:r>
          </w:p>
        </w:tc>
        <w:tc>
          <w:tcPr>
            <w:tcW w:w="3489" w:type="dxa"/>
            <w:vAlign w:val="center"/>
          </w:tcPr>
          <w:p w:rsidR="00A5196D" w:rsidRDefault="00A5196D" w:rsidP="00DA6EBB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河北省农林科学院粮油作物研究所</w:t>
            </w:r>
          </w:p>
        </w:tc>
        <w:tc>
          <w:tcPr>
            <w:tcW w:w="1541" w:type="dxa"/>
            <w:vAlign w:val="center"/>
          </w:tcPr>
          <w:p w:rsidR="00A5196D" w:rsidRDefault="00A5196D" w:rsidP="00DA6EBB">
            <w:pPr>
              <w:widowControl/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试验验证</w:t>
            </w:r>
          </w:p>
        </w:tc>
      </w:tr>
      <w:tr w:rsidR="00A5196D" w:rsidTr="008C0DB0">
        <w:trPr>
          <w:trHeight w:hRule="exact" w:val="424"/>
          <w:tblCellSpacing w:w="0" w:type="dxa"/>
          <w:jc w:val="center"/>
        </w:trPr>
        <w:tc>
          <w:tcPr>
            <w:tcW w:w="645" w:type="dxa"/>
            <w:vAlign w:val="center"/>
          </w:tcPr>
          <w:p w:rsidR="00A5196D" w:rsidRDefault="00A5196D" w:rsidP="00DA6EBB">
            <w:pPr>
              <w:widowControl/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860" w:type="dxa"/>
            <w:vAlign w:val="center"/>
          </w:tcPr>
          <w:p w:rsidR="00A5196D" w:rsidRDefault="00A5196D" w:rsidP="00DA6EB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王亚楠</w:t>
            </w:r>
          </w:p>
        </w:tc>
        <w:tc>
          <w:tcPr>
            <w:tcW w:w="883" w:type="dxa"/>
            <w:vAlign w:val="center"/>
          </w:tcPr>
          <w:p w:rsidR="00A5196D" w:rsidRDefault="00A5196D" w:rsidP="00DA6EB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研究员</w:t>
            </w:r>
          </w:p>
        </w:tc>
        <w:tc>
          <w:tcPr>
            <w:tcW w:w="3489" w:type="dxa"/>
            <w:vAlign w:val="center"/>
          </w:tcPr>
          <w:p w:rsidR="00A5196D" w:rsidRDefault="00A5196D" w:rsidP="00DA6EBB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河北省农业技术推广总站</w:t>
            </w:r>
          </w:p>
        </w:tc>
        <w:tc>
          <w:tcPr>
            <w:tcW w:w="1541" w:type="dxa"/>
            <w:vAlign w:val="center"/>
          </w:tcPr>
          <w:p w:rsidR="00A5196D" w:rsidRDefault="00A5196D" w:rsidP="00DA6EBB">
            <w:pPr>
              <w:widowControl/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资料搜集</w:t>
            </w:r>
          </w:p>
        </w:tc>
      </w:tr>
      <w:tr w:rsidR="00A5196D" w:rsidTr="00D44F40">
        <w:trPr>
          <w:trHeight w:hRule="exact" w:val="570"/>
          <w:tblCellSpacing w:w="0" w:type="dxa"/>
          <w:jc w:val="center"/>
        </w:trPr>
        <w:tc>
          <w:tcPr>
            <w:tcW w:w="645" w:type="dxa"/>
            <w:vAlign w:val="center"/>
          </w:tcPr>
          <w:p w:rsidR="00A5196D" w:rsidRDefault="00A5196D" w:rsidP="00DA6EBB">
            <w:pPr>
              <w:widowControl/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7</w:t>
            </w:r>
          </w:p>
        </w:tc>
        <w:tc>
          <w:tcPr>
            <w:tcW w:w="860" w:type="dxa"/>
            <w:vAlign w:val="center"/>
          </w:tcPr>
          <w:p w:rsidR="00A5196D" w:rsidRDefault="00A5196D" w:rsidP="00DA6EB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焦伟静</w:t>
            </w:r>
          </w:p>
        </w:tc>
        <w:tc>
          <w:tcPr>
            <w:tcW w:w="883" w:type="dxa"/>
            <w:vAlign w:val="center"/>
          </w:tcPr>
          <w:p w:rsidR="00A5196D" w:rsidRDefault="00A5196D" w:rsidP="00DA6EB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研究实习员</w:t>
            </w:r>
          </w:p>
        </w:tc>
        <w:tc>
          <w:tcPr>
            <w:tcW w:w="3489" w:type="dxa"/>
            <w:vAlign w:val="center"/>
          </w:tcPr>
          <w:p w:rsidR="00A5196D" w:rsidRDefault="00A5196D" w:rsidP="00DA6EBB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河北省农林科学院粮油作物研究所</w:t>
            </w:r>
          </w:p>
        </w:tc>
        <w:tc>
          <w:tcPr>
            <w:tcW w:w="1541" w:type="dxa"/>
            <w:vAlign w:val="center"/>
          </w:tcPr>
          <w:p w:rsidR="00A5196D" w:rsidRDefault="00A5196D" w:rsidP="00DA6EBB">
            <w:pPr>
              <w:widowControl/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资料搜集</w:t>
            </w:r>
          </w:p>
        </w:tc>
      </w:tr>
      <w:tr w:rsidR="00A5196D" w:rsidTr="00D44F40">
        <w:trPr>
          <w:trHeight w:hRule="exact" w:val="550"/>
          <w:tblCellSpacing w:w="0" w:type="dxa"/>
          <w:jc w:val="center"/>
        </w:trPr>
        <w:tc>
          <w:tcPr>
            <w:tcW w:w="645" w:type="dxa"/>
            <w:vAlign w:val="center"/>
          </w:tcPr>
          <w:p w:rsidR="00A5196D" w:rsidRDefault="00A5196D" w:rsidP="00DA6EBB">
            <w:pPr>
              <w:widowControl/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860" w:type="dxa"/>
            <w:vAlign w:val="center"/>
          </w:tcPr>
          <w:p w:rsidR="00A5196D" w:rsidRDefault="00A5196D" w:rsidP="00DA6EB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高志远</w:t>
            </w:r>
          </w:p>
        </w:tc>
        <w:tc>
          <w:tcPr>
            <w:tcW w:w="883" w:type="dxa"/>
            <w:vAlign w:val="center"/>
          </w:tcPr>
          <w:p w:rsidR="00A5196D" w:rsidRDefault="00A5196D" w:rsidP="00DA6EB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助理研究员</w:t>
            </w:r>
          </w:p>
        </w:tc>
        <w:tc>
          <w:tcPr>
            <w:tcW w:w="3489" w:type="dxa"/>
            <w:vAlign w:val="center"/>
          </w:tcPr>
          <w:p w:rsidR="00A5196D" w:rsidRDefault="00A5196D" w:rsidP="00DA6EBB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河北省农林科学院粮油作物研究所</w:t>
            </w:r>
          </w:p>
        </w:tc>
        <w:tc>
          <w:tcPr>
            <w:tcW w:w="1541" w:type="dxa"/>
            <w:vAlign w:val="center"/>
          </w:tcPr>
          <w:p w:rsidR="00A5196D" w:rsidRDefault="00A5196D" w:rsidP="00DA6EBB">
            <w:pPr>
              <w:widowControl/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资料搜集</w:t>
            </w:r>
          </w:p>
        </w:tc>
      </w:tr>
      <w:tr w:rsidR="00A5196D" w:rsidTr="00D44F40">
        <w:trPr>
          <w:trHeight w:hRule="exact" w:val="558"/>
          <w:tblCellSpacing w:w="0" w:type="dxa"/>
          <w:jc w:val="center"/>
        </w:trPr>
        <w:tc>
          <w:tcPr>
            <w:tcW w:w="645" w:type="dxa"/>
            <w:vAlign w:val="center"/>
          </w:tcPr>
          <w:p w:rsidR="00A5196D" w:rsidRDefault="00A5196D" w:rsidP="00DA6EBB">
            <w:pPr>
              <w:widowControl/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860" w:type="dxa"/>
            <w:vAlign w:val="center"/>
          </w:tcPr>
          <w:p w:rsidR="00A5196D" w:rsidRDefault="00A5196D" w:rsidP="00DA6EB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刘明</w:t>
            </w:r>
          </w:p>
        </w:tc>
        <w:tc>
          <w:tcPr>
            <w:tcW w:w="883" w:type="dxa"/>
            <w:vAlign w:val="center"/>
          </w:tcPr>
          <w:p w:rsidR="00A5196D" w:rsidRDefault="00A5196D" w:rsidP="00DA6EB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助理研究员</w:t>
            </w:r>
          </w:p>
        </w:tc>
        <w:tc>
          <w:tcPr>
            <w:tcW w:w="3489" w:type="dxa"/>
            <w:vAlign w:val="center"/>
          </w:tcPr>
          <w:p w:rsidR="00A5196D" w:rsidRDefault="00A5196D" w:rsidP="00DA6EBB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河北省农林科学院粮油作物研究所</w:t>
            </w:r>
          </w:p>
        </w:tc>
        <w:tc>
          <w:tcPr>
            <w:tcW w:w="1541" w:type="dxa"/>
            <w:vAlign w:val="center"/>
          </w:tcPr>
          <w:p w:rsidR="00A5196D" w:rsidRDefault="00A5196D" w:rsidP="00DA6EBB">
            <w:pPr>
              <w:widowControl/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试验验证</w:t>
            </w:r>
          </w:p>
        </w:tc>
      </w:tr>
    </w:tbl>
    <w:p w:rsidR="005B2C89" w:rsidRPr="008C3006" w:rsidRDefault="005B2C89" w:rsidP="001B1E67">
      <w:pPr>
        <w:tabs>
          <w:tab w:val="left" w:pos="5895"/>
        </w:tabs>
        <w:spacing w:beforeLines="25" w:line="520" w:lineRule="exact"/>
        <w:rPr>
          <w:b/>
          <w:bCs/>
          <w:sz w:val="28"/>
          <w:szCs w:val="28"/>
        </w:rPr>
      </w:pPr>
      <w:r w:rsidRPr="008C3006">
        <w:rPr>
          <w:rFonts w:hint="eastAsia"/>
          <w:b/>
          <w:bCs/>
          <w:sz w:val="28"/>
          <w:szCs w:val="28"/>
        </w:rPr>
        <w:t>四、主要工作内容，包括但不限于重要工作组会议的主要议题和结论等。</w:t>
      </w:r>
    </w:p>
    <w:p w:rsidR="00D80391" w:rsidRPr="009F169E" w:rsidRDefault="00D80391" w:rsidP="001B1E67">
      <w:pPr>
        <w:spacing w:beforeLines="25" w:line="5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</w:t>
      </w:r>
      <w:r>
        <w:rPr>
          <w:rFonts w:hint="eastAsia"/>
          <w:b/>
          <w:bCs/>
          <w:sz w:val="28"/>
          <w:szCs w:val="28"/>
        </w:rPr>
        <w:t>、</w:t>
      </w:r>
      <w:r w:rsidRPr="009F169E">
        <w:rPr>
          <w:b/>
          <w:bCs/>
          <w:sz w:val="28"/>
          <w:szCs w:val="28"/>
        </w:rPr>
        <w:t>调查研究</w:t>
      </w:r>
    </w:p>
    <w:p w:rsidR="00D80391" w:rsidRPr="00243584" w:rsidRDefault="00D80391" w:rsidP="00243584">
      <w:pPr>
        <w:spacing w:line="520" w:lineRule="exact"/>
        <w:ind w:firstLineChars="200" w:firstLine="480"/>
        <w:rPr>
          <w:bCs/>
          <w:sz w:val="24"/>
          <w:szCs w:val="24"/>
        </w:rPr>
      </w:pPr>
      <w:r w:rsidRPr="00243584">
        <w:rPr>
          <w:rFonts w:hint="eastAsia"/>
          <w:bCs/>
          <w:sz w:val="24"/>
          <w:szCs w:val="24"/>
        </w:rPr>
        <w:t>通过对甘薯生产过程中栽植方式、水分运筹、杂草防除等现状开展调研，明确目前甘薯生产中存在的瓶颈问题：</w:t>
      </w:r>
      <w:r w:rsidR="006F53A6" w:rsidRPr="00243584">
        <w:rPr>
          <w:bCs/>
          <w:sz w:val="24"/>
          <w:szCs w:val="24"/>
        </w:rPr>
        <w:fldChar w:fldCharType="begin"/>
      </w:r>
      <w:r w:rsidRPr="00243584">
        <w:rPr>
          <w:bCs/>
          <w:sz w:val="24"/>
          <w:szCs w:val="24"/>
        </w:rPr>
        <w:instrText xml:space="preserve"> </w:instrText>
      </w:r>
      <w:r w:rsidRPr="00243584">
        <w:rPr>
          <w:rFonts w:hint="eastAsia"/>
          <w:bCs/>
          <w:sz w:val="24"/>
          <w:szCs w:val="24"/>
        </w:rPr>
        <w:instrText>= 1 \* GB3</w:instrText>
      </w:r>
      <w:r w:rsidRPr="00243584">
        <w:rPr>
          <w:bCs/>
          <w:sz w:val="24"/>
          <w:szCs w:val="24"/>
        </w:rPr>
        <w:instrText xml:space="preserve"> </w:instrText>
      </w:r>
      <w:r w:rsidR="006F53A6" w:rsidRPr="00243584">
        <w:rPr>
          <w:bCs/>
          <w:sz w:val="24"/>
          <w:szCs w:val="24"/>
        </w:rPr>
        <w:fldChar w:fldCharType="separate"/>
      </w:r>
      <w:r w:rsidRPr="00243584">
        <w:rPr>
          <w:rFonts w:hint="eastAsia"/>
          <w:bCs/>
          <w:sz w:val="24"/>
          <w:szCs w:val="24"/>
        </w:rPr>
        <w:t>①</w:t>
      </w:r>
      <w:r w:rsidR="006F53A6" w:rsidRPr="00243584">
        <w:rPr>
          <w:bCs/>
          <w:sz w:val="24"/>
          <w:szCs w:val="24"/>
        </w:rPr>
        <w:fldChar w:fldCharType="end"/>
      </w:r>
      <w:r w:rsidRPr="00243584">
        <w:rPr>
          <w:rFonts w:hint="eastAsia"/>
          <w:bCs/>
          <w:sz w:val="24"/>
          <w:szCs w:val="24"/>
        </w:rPr>
        <w:t xml:space="preserve"> </w:t>
      </w:r>
      <w:r w:rsidRPr="00243584">
        <w:rPr>
          <w:rFonts w:hint="eastAsia"/>
          <w:bCs/>
          <w:sz w:val="24"/>
          <w:szCs w:val="24"/>
        </w:rPr>
        <w:t>耕前土地不进行预处理；</w:t>
      </w:r>
      <w:r w:rsidR="006F53A6" w:rsidRPr="00243584">
        <w:rPr>
          <w:bCs/>
          <w:sz w:val="24"/>
          <w:szCs w:val="24"/>
        </w:rPr>
        <w:fldChar w:fldCharType="begin"/>
      </w:r>
      <w:r w:rsidRPr="00243584">
        <w:rPr>
          <w:bCs/>
          <w:sz w:val="24"/>
          <w:szCs w:val="24"/>
        </w:rPr>
        <w:instrText xml:space="preserve"> </w:instrText>
      </w:r>
      <w:r w:rsidRPr="00243584">
        <w:rPr>
          <w:rFonts w:hint="eastAsia"/>
          <w:bCs/>
          <w:sz w:val="24"/>
          <w:szCs w:val="24"/>
        </w:rPr>
        <w:instrText>= 2 \* GB3</w:instrText>
      </w:r>
      <w:r w:rsidRPr="00243584">
        <w:rPr>
          <w:bCs/>
          <w:sz w:val="24"/>
          <w:szCs w:val="24"/>
        </w:rPr>
        <w:instrText xml:space="preserve"> </w:instrText>
      </w:r>
      <w:r w:rsidR="006F53A6" w:rsidRPr="00243584">
        <w:rPr>
          <w:bCs/>
          <w:sz w:val="24"/>
          <w:szCs w:val="24"/>
        </w:rPr>
        <w:fldChar w:fldCharType="separate"/>
      </w:r>
      <w:r w:rsidRPr="00243584">
        <w:rPr>
          <w:rFonts w:hint="eastAsia"/>
          <w:bCs/>
          <w:sz w:val="24"/>
          <w:szCs w:val="24"/>
        </w:rPr>
        <w:t>②</w:t>
      </w:r>
      <w:r w:rsidR="006F53A6" w:rsidRPr="00243584">
        <w:rPr>
          <w:bCs/>
          <w:sz w:val="24"/>
          <w:szCs w:val="24"/>
        </w:rPr>
        <w:fldChar w:fldCharType="end"/>
      </w:r>
      <w:r w:rsidRPr="00243584">
        <w:rPr>
          <w:rFonts w:hint="eastAsia"/>
          <w:bCs/>
          <w:sz w:val="24"/>
          <w:szCs w:val="24"/>
        </w:rPr>
        <w:t xml:space="preserve"> </w:t>
      </w:r>
      <w:r w:rsidRPr="00243584">
        <w:rPr>
          <w:rFonts w:hint="eastAsia"/>
          <w:bCs/>
          <w:sz w:val="24"/>
          <w:szCs w:val="24"/>
        </w:rPr>
        <w:t>栽后浇水不规范，直接影响商品性；</w:t>
      </w:r>
      <w:r w:rsidR="006F53A6" w:rsidRPr="00243584">
        <w:rPr>
          <w:bCs/>
          <w:sz w:val="24"/>
          <w:szCs w:val="24"/>
        </w:rPr>
        <w:fldChar w:fldCharType="begin"/>
      </w:r>
      <w:r w:rsidRPr="00243584">
        <w:rPr>
          <w:bCs/>
          <w:sz w:val="24"/>
          <w:szCs w:val="24"/>
        </w:rPr>
        <w:instrText xml:space="preserve"> </w:instrText>
      </w:r>
      <w:r w:rsidRPr="00243584">
        <w:rPr>
          <w:rFonts w:hint="eastAsia"/>
          <w:bCs/>
          <w:sz w:val="24"/>
          <w:szCs w:val="24"/>
        </w:rPr>
        <w:instrText>= 3 \* GB3</w:instrText>
      </w:r>
      <w:r w:rsidRPr="00243584">
        <w:rPr>
          <w:bCs/>
          <w:sz w:val="24"/>
          <w:szCs w:val="24"/>
        </w:rPr>
        <w:instrText xml:space="preserve"> </w:instrText>
      </w:r>
      <w:r w:rsidR="006F53A6" w:rsidRPr="00243584">
        <w:rPr>
          <w:bCs/>
          <w:sz w:val="24"/>
          <w:szCs w:val="24"/>
        </w:rPr>
        <w:fldChar w:fldCharType="separate"/>
      </w:r>
      <w:r w:rsidRPr="00243584">
        <w:rPr>
          <w:rFonts w:hint="eastAsia"/>
          <w:bCs/>
          <w:sz w:val="24"/>
          <w:szCs w:val="24"/>
        </w:rPr>
        <w:t>③</w:t>
      </w:r>
      <w:r w:rsidR="006F53A6" w:rsidRPr="00243584">
        <w:rPr>
          <w:bCs/>
          <w:sz w:val="24"/>
          <w:szCs w:val="24"/>
        </w:rPr>
        <w:fldChar w:fldCharType="end"/>
      </w:r>
      <w:r w:rsidRPr="00243584">
        <w:rPr>
          <w:rFonts w:hint="eastAsia"/>
          <w:bCs/>
          <w:sz w:val="24"/>
          <w:szCs w:val="24"/>
        </w:rPr>
        <w:t xml:space="preserve"> </w:t>
      </w:r>
      <w:r w:rsidRPr="00243584">
        <w:rPr>
          <w:rFonts w:hint="eastAsia"/>
          <w:bCs/>
          <w:sz w:val="24"/>
          <w:szCs w:val="24"/>
        </w:rPr>
        <w:t>输水管网布局不合理；</w:t>
      </w:r>
      <w:r w:rsidR="006F53A6" w:rsidRPr="00243584">
        <w:rPr>
          <w:bCs/>
          <w:sz w:val="24"/>
          <w:szCs w:val="24"/>
        </w:rPr>
        <w:fldChar w:fldCharType="begin"/>
      </w:r>
      <w:r w:rsidRPr="00243584">
        <w:rPr>
          <w:bCs/>
          <w:sz w:val="24"/>
          <w:szCs w:val="24"/>
        </w:rPr>
        <w:instrText xml:space="preserve"> </w:instrText>
      </w:r>
      <w:r w:rsidRPr="00243584">
        <w:rPr>
          <w:rFonts w:hint="eastAsia"/>
          <w:bCs/>
          <w:sz w:val="24"/>
          <w:szCs w:val="24"/>
        </w:rPr>
        <w:instrText>= 4 \* GB3</w:instrText>
      </w:r>
      <w:r w:rsidRPr="00243584">
        <w:rPr>
          <w:bCs/>
          <w:sz w:val="24"/>
          <w:szCs w:val="24"/>
        </w:rPr>
        <w:instrText xml:space="preserve"> </w:instrText>
      </w:r>
      <w:r w:rsidR="006F53A6" w:rsidRPr="00243584">
        <w:rPr>
          <w:bCs/>
          <w:sz w:val="24"/>
          <w:szCs w:val="24"/>
        </w:rPr>
        <w:fldChar w:fldCharType="separate"/>
      </w:r>
      <w:r w:rsidRPr="00243584">
        <w:rPr>
          <w:rFonts w:hint="eastAsia"/>
          <w:bCs/>
          <w:sz w:val="24"/>
          <w:szCs w:val="24"/>
        </w:rPr>
        <w:t>④</w:t>
      </w:r>
      <w:r w:rsidR="006F53A6" w:rsidRPr="00243584">
        <w:rPr>
          <w:bCs/>
          <w:sz w:val="24"/>
          <w:szCs w:val="24"/>
        </w:rPr>
        <w:fldChar w:fldCharType="end"/>
      </w:r>
      <w:r w:rsidRPr="00243584">
        <w:rPr>
          <w:rFonts w:hint="eastAsia"/>
          <w:bCs/>
          <w:sz w:val="24"/>
          <w:szCs w:val="24"/>
        </w:rPr>
        <w:t xml:space="preserve"> </w:t>
      </w:r>
      <w:r w:rsidRPr="00243584">
        <w:rPr>
          <w:rFonts w:hint="eastAsia"/>
          <w:bCs/>
          <w:sz w:val="24"/>
          <w:szCs w:val="24"/>
        </w:rPr>
        <w:t>栽插方式不科学。针对以上问题，构建了“甘薯</w:t>
      </w:r>
      <w:r w:rsidR="001B1E67">
        <w:rPr>
          <w:rFonts w:hint="eastAsia"/>
          <w:bCs/>
          <w:sz w:val="24"/>
          <w:szCs w:val="24"/>
        </w:rPr>
        <w:t>一水一膜</w:t>
      </w:r>
      <w:r w:rsidRPr="00243584">
        <w:rPr>
          <w:rFonts w:hint="eastAsia"/>
          <w:bCs/>
          <w:sz w:val="24"/>
          <w:szCs w:val="24"/>
        </w:rPr>
        <w:t>高效栽培技术”的重点试验内容：冬前深耕、甘薯栽植初期水分运筹策略、甘薯秧苗栽插方式、滴灌输水管网合理化布局等相关研究。</w:t>
      </w:r>
    </w:p>
    <w:p w:rsidR="00D80391" w:rsidRPr="009F169E" w:rsidRDefault="00D80391" w:rsidP="001B1E67">
      <w:pPr>
        <w:spacing w:beforeLines="25" w:line="5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</w:t>
      </w:r>
      <w:r>
        <w:rPr>
          <w:rFonts w:hint="eastAsia"/>
          <w:b/>
          <w:bCs/>
          <w:sz w:val="28"/>
          <w:szCs w:val="28"/>
        </w:rPr>
        <w:t>、重点</w:t>
      </w:r>
      <w:r>
        <w:rPr>
          <w:b/>
          <w:bCs/>
          <w:sz w:val="28"/>
          <w:szCs w:val="28"/>
        </w:rPr>
        <w:t>技术研究</w:t>
      </w:r>
    </w:p>
    <w:p w:rsidR="00D80391" w:rsidRPr="00243584" w:rsidRDefault="00D80391" w:rsidP="00243584">
      <w:pPr>
        <w:spacing w:line="520" w:lineRule="exact"/>
        <w:ind w:firstLineChars="200" w:firstLine="480"/>
        <w:rPr>
          <w:bCs/>
          <w:sz w:val="24"/>
          <w:szCs w:val="24"/>
        </w:rPr>
      </w:pPr>
      <w:r w:rsidRPr="00243584">
        <w:rPr>
          <w:rFonts w:hint="eastAsia"/>
          <w:bCs/>
          <w:sz w:val="24"/>
          <w:szCs w:val="24"/>
        </w:rPr>
        <w:t>2015-2020</w:t>
      </w:r>
      <w:r w:rsidRPr="00243584">
        <w:rPr>
          <w:rFonts w:hint="eastAsia"/>
          <w:bCs/>
          <w:sz w:val="24"/>
          <w:szCs w:val="24"/>
        </w:rPr>
        <w:t>年陆续开展了冬前深耕、甘薯栽插方式、栽后水分运筹、滴灌输水管网合理化布局等相关研究，解决了甘薯高效生产中的核心问题——高效栽插，并形成了病虫绿色防控、滴灌模式下输水管网、水分运筹管理等系列技术，该部分内容将在第四部分详细论述。</w:t>
      </w:r>
    </w:p>
    <w:p w:rsidR="00D80391" w:rsidRPr="009F169E" w:rsidRDefault="00D80391" w:rsidP="001B1E67">
      <w:pPr>
        <w:spacing w:beforeLines="25" w:line="5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、示范验证</w:t>
      </w:r>
    </w:p>
    <w:p w:rsidR="00D80391" w:rsidRPr="00243584" w:rsidRDefault="00D80391" w:rsidP="00243584">
      <w:pPr>
        <w:spacing w:line="520" w:lineRule="exact"/>
        <w:ind w:firstLineChars="200" w:firstLine="480"/>
        <w:rPr>
          <w:bCs/>
          <w:sz w:val="24"/>
          <w:szCs w:val="24"/>
        </w:rPr>
      </w:pPr>
      <w:r w:rsidRPr="00243584">
        <w:rPr>
          <w:rFonts w:hint="eastAsia"/>
          <w:bCs/>
          <w:sz w:val="24"/>
          <w:szCs w:val="24"/>
        </w:rPr>
        <w:t>通过多年的试验探索与技术积累，形成了一套完善的甘薯</w:t>
      </w:r>
      <w:r w:rsidR="001B1E67">
        <w:rPr>
          <w:rFonts w:hint="eastAsia"/>
          <w:bCs/>
          <w:sz w:val="24"/>
          <w:szCs w:val="24"/>
        </w:rPr>
        <w:t>一水一膜</w:t>
      </w:r>
      <w:r w:rsidRPr="00243584">
        <w:rPr>
          <w:rFonts w:hint="eastAsia"/>
          <w:bCs/>
          <w:sz w:val="24"/>
          <w:szCs w:val="24"/>
        </w:rPr>
        <w:t>高效生产技术，并于</w:t>
      </w:r>
      <w:r w:rsidRPr="00243584">
        <w:rPr>
          <w:rFonts w:hint="eastAsia"/>
          <w:bCs/>
          <w:sz w:val="24"/>
          <w:szCs w:val="24"/>
        </w:rPr>
        <w:t>2020</w:t>
      </w:r>
      <w:r w:rsidRPr="00243584">
        <w:rPr>
          <w:rFonts w:hint="eastAsia"/>
          <w:bCs/>
          <w:sz w:val="24"/>
          <w:szCs w:val="24"/>
        </w:rPr>
        <w:t>年在邱县邱城镇、元氏苏阳乡、行唐县任家庄村、灵寿县北谭庄乡、定州市息冢镇、卢龙县刘田各庄乡等地进行了示范验证，与常规模式相比，甘薯栽插用工显著降低，由原来的</w:t>
      </w:r>
      <w:r w:rsidRPr="00243584">
        <w:rPr>
          <w:rFonts w:hint="eastAsia"/>
          <w:bCs/>
          <w:sz w:val="24"/>
          <w:szCs w:val="24"/>
        </w:rPr>
        <w:t>2</w:t>
      </w:r>
      <w:r w:rsidRPr="00243584">
        <w:rPr>
          <w:rFonts w:hint="eastAsia"/>
          <w:bCs/>
          <w:sz w:val="24"/>
          <w:szCs w:val="24"/>
        </w:rPr>
        <w:t>个工降低至</w:t>
      </w:r>
      <w:r w:rsidRPr="00243584">
        <w:rPr>
          <w:rFonts w:hint="eastAsia"/>
          <w:bCs/>
          <w:sz w:val="24"/>
          <w:szCs w:val="24"/>
        </w:rPr>
        <w:t>0.5</w:t>
      </w:r>
      <w:r w:rsidRPr="00243584">
        <w:rPr>
          <w:rFonts w:hint="eastAsia"/>
          <w:bCs/>
          <w:sz w:val="24"/>
          <w:szCs w:val="24"/>
        </w:rPr>
        <w:t>个工左右，栽插成活率提高至</w:t>
      </w:r>
      <w:r w:rsidRPr="00243584">
        <w:rPr>
          <w:rFonts w:hint="eastAsia"/>
          <w:bCs/>
          <w:sz w:val="24"/>
          <w:szCs w:val="24"/>
        </w:rPr>
        <w:t>90%</w:t>
      </w:r>
      <w:r w:rsidRPr="00243584">
        <w:rPr>
          <w:rFonts w:hint="eastAsia"/>
          <w:bCs/>
          <w:sz w:val="24"/>
          <w:szCs w:val="24"/>
        </w:rPr>
        <w:t>以上，且劳动强度显著降低，推动了甘薯高效生产的进步。</w:t>
      </w:r>
    </w:p>
    <w:p w:rsidR="00D80391" w:rsidRPr="008C3006" w:rsidRDefault="00D80391" w:rsidP="001B1E67">
      <w:pPr>
        <w:spacing w:beforeLines="25" w:line="520" w:lineRule="exact"/>
        <w:rPr>
          <w:b/>
          <w:bCs/>
          <w:sz w:val="28"/>
          <w:szCs w:val="28"/>
        </w:rPr>
      </w:pPr>
      <w:r w:rsidRPr="008C3006">
        <w:rPr>
          <w:rFonts w:hint="eastAsia"/>
          <w:b/>
          <w:bCs/>
          <w:sz w:val="28"/>
          <w:szCs w:val="28"/>
        </w:rPr>
        <w:t>4</w:t>
      </w:r>
      <w:r w:rsidRPr="008C3006">
        <w:rPr>
          <w:rFonts w:hint="eastAsia"/>
          <w:b/>
          <w:bCs/>
          <w:sz w:val="28"/>
          <w:szCs w:val="28"/>
        </w:rPr>
        <w:t>、召开标准起草工作研讨会，形成标准征求意见稿</w:t>
      </w:r>
    </w:p>
    <w:p w:rsidR="00D80391" w:rsidRPr="00243584" w:rsidRDefault="00D80391" w:rsidP="00243584">
      <w:pPr>
        <w:spacing w:line="520" w:lineRule="exact"/>
        <w:ind w:firstLineChars="200" w:firstLine="480"/>
        <w:rPr>
          <w:bCs/>
          <w:sz w:val="24"/>
          <w:szCs w:val="24"/>
        </w:rPr>
      </w:pPr>
      <w:r w:rsidRPr="00243584">
        <w:rPr>
          <w:rFonts w:hint="eastAsia"/>
          <w:bCs/>
          <w:sz w:val="24"/>
          <w:szCs w:val="24"/>
        </w:rPr>
        <w:lastRenderedPageBreak/>
        <w:t>2020</w:t>
      </w:r>
      <w:r w:rsidRPr="00243584">
        <w:rPr>
          <w:rFonts w:hint="eastAsia"/>
          <w:bCs/>
          <w:sz w:val="24"/>
          <w:szCs w:val="24"/>
        </w:rPr>
        <w:t>年</w:t>
      </w:r>
      <w:r w:rsidRPr="00243584">
        <w:rPr>
          <w:rFonts w:hint="eastAsia"/>
          <w:bCs/>
          <w:sz w:val="24"/>
          <w:szCs w:val="24"/>
        </w:rPr>
        <w:t>5</w:t>
      </w:r>
      <w:r w:rsidRPr="00243584">
        <w:rPr>
          <w:rFonts w:hint="eastAsia"/>
          <w:bCs/>
          <w:sz w:val="24"/>
          <w:szCs w:val="24"/>
        </w:rPr>
        <w:t>月</w:t>
      </w:r>
      <w:r w:rsidRPr="00243584">
        <w:rPr>
          <w:rFonts w:hint="eastAsia"/>
          <w:bCs/>
          <w:sz w:val="24"/>
          <w:szCs w:val="24"/>
        </w:rPr>
        <w:t>-10</w:t>
      </w:r>
      <w:r w:rsidRPr="00243584">
        <w:rPr>
          <w:rFonts w:hint="eastAsia"/>
          <w:bCs/>
          <w:sz w:val="24"/>
          <w:szCs w:val="24"/>
        </w:rPr>
        <w:t>月，在各基地进行试验验证，对形成的初稿广泛征求甘薯种植合作社、家庭农场、种植大户及相关专家的意见建议。</w:t>
      </w:r>
    </w:p>
    <w:p w:rsidR="00D80391" w:rsidRPr="00243584" w:rsidRDefault="00D80391" w:rsidP="00243584">
      <w:pPr>
        <w:spacing w:line="520" w:lineRule="exact"/>
        <w:ind w:firstLineChars="200" w:firstLine="480"/>
        <w:rPr>
          <w:bCs/>
          <w:sz w:val="24"/>
          <w:szCs w:val="24"/>
        </w:rPr>
      </w:pPr>
      <w:r w:rsidRPr="00243584">
        <w:rPr>
          <w:rFonts w:hint="eastAsia"/>
          <w:bCs/>
          <w:sz w:val="24"/>
          <w:szCs w:val="24"/>
        </w:rPr>
        <w:t>2020</w:t>
      </w:r>
      <w:r w:rsidRPr="00243584">
        <w:rPr>
          <w:rFonts w:hint="eastAsia"/>
          <w:bCs/>
          <w:sz w:val="24"/>
          <w:szCs w:val="24"/>
        </w:rPr>
        <w:t>年</w:t>
      </w:r>
      <w:r w:rsidRPr="00243584">
        <w:rPr>
          <w:rFonts w:hint="eastAsia"/>
          <w:bCs/>
          <w:sz w:val="24"/>
          <w:szCs w:val="24"/>
        </w:rPr>
        <w:t>11</w:t>
      </w:r>
      <w:r w:rsidRPr="00243584">
        <w:rPr>
          <w:rFonts w:hint="eastAsia"/>
          <w:bCs/>
          <w:sz w:val="24"/>
          <w:szCs w:val="24"/>
        </w:rPr>
        <w:t>月</w:t>
      </w:r>
      <w:r w:rsidRPr="00243584">
        <w:rPr>
          <w:rFonts w:hint="eastAsia"/>
          <w:bCs/>
          <w:sz w:val="24"/>
          <w:szCs w:val="24"/>
        </w:rPr>
        <w:t>-2021</w:t>
      </w:r>
      <w:r w:rsidRPr="00243584">
        <w:rPr>
          <w:rFonts w:hint="eastAsia"/>
          <w:bCs/>
          <w:sz w:val="24"/>
          <w:szCs w:val="24"/>
        </w:rPr>
        <w:t>年</w:t>
      </w:r>
      <w:r w:rsidRPr="00243584">
        <w:rPr>
          <w:rFonts w:hint="eastAsia"/>
          <w:bCs/>
          <w:sz w:val="24"/>
          <w:szCs w:val="24"/>
        </w:rPr>
        <w:t>4</w:t>
      </w:r>
      <w:r w:rsidRPr="00243584">
        <w:rPr>
          <w:rFonts w:hint="eastAsia"/>
          <w:bCs/>
          <w:sz w:val="24"/>
          <w:szCs w:val="24"/>
        </w:rPr>
        <w:t>月，多次召开“甘薯</w:t>
      </w:r>
      <w:r w:rsidR="001B1E67">
        <w:rPr>
          <w:rFonts w:hint="eastAsia"/>
          <w:bCs/>
          <w:sz w:val="24"/>
          <w:szCs w:val="24"/>
        </w:rPr>
        <w:t>一水一膜</w:t>
      </w:r>
      <w:r w:rsidRPr="00243584">
        <w:rPr>
          <w:rFonts w:hint="eastAsia"/>
          <w:bCs/>
          <w:sz w:val="24"/>
          <w:szCs w:val="24"/>
        </w:rPr>
        <w:t>高效栽培技术规程”起草工作研讨会，受疫情影响，研讨会采取线上线下相结合的灵活方式进行。</w:t>
      </w:r>
    </w:p>
    <w:p w:rsidR="00D80391" w:rsidRPr="00243584" w:rsidRDefault="00D80391" w:rsidP="00243584">
      <w:pPr>
        <w:spacing w:line="520" w:lineRule="exact"/>
        <w:ind w:firstLineChars="200" w:firstLine="480"/>
        <w:rPr>
          <w:bCs/>
          <w:sz w:val="24"/>
          <w:szCs w:val="24"/>
        </w:rPr>
      </w:pPr>
      <w:r w:rsidRPr="00243584">
        <w:rPr>
          <w:rFonts w:hint="eastAsia"/>
          <w:bCs/>
          <w:sz w:val="24"/>
          <w:szCs w:val="24"/>
        </w:rPr>
        <w:t>其中，</w:t>
      </w:r>
      <w:r w:rsidRPr="00243584">
        <w:rPr>
          <w:rFonts w:hint="eastAsia"/>
          <w:bCs/>
          <w:sz w:val="24"/>
          <w:szCs w:val="24"/>
        </w:rPr>
        <w:t>2020</w:t>
      </w:r>
      <w:r w:rsidRPr="00243584">
        <w:rPr>
          <w:rFonts w:hint="eastAsia"/>
          <w:bCs/>
          <w:sz w:val="24"/>
          <w:szCs w:val="24"/>
        </w:rPr>
        <w:t>年</w:t>
      </w:r>
      <w:r w:rsidRPr="00243584">
        <w:rPr>
          <w:rFonts w:hint="eastAsia"/>
          <w:bCs/>
          <w:sz w:val="24"/>
          <w:szCs w:val="24"/>
        </w:rPr>
        <w:t>11</w:t>
      </w:r>
      <w:r w:rsidRPr="00243584">
        <w:rPr>
          <w:rFonts w:hint="eastAsia"/>
          <w:bCs/>
          <w:sz w:val="24"/>
          <w:szCs w:val="24"/>
        </w:rPr>
        <w:t>月</w:t>
      </w:r>
      <w:r w:rsidRPr="00243584">
        <w:rPr>
          <w:rFonts w:hint="eastAsia"/>
          <w:bCs/>
          <w:sz w:val="24"/>
          <w:szCs w:val="24"/>
        </w:rPr>
        <w:t>10</w:t>
      </w:r>
      <w:r w:rsidRPr="00243584">
        <w:rPr>
          <w:rFonts w:hint="eastAsia"/>
          <w:bCs/>
          <w:sz w:val="24"/>
          <w:szCs w:val="24"/>
        </w:rPr>
        <w:t>日，在灵寿县程家庄村召开了由甘薯专家、种植大户参加的标准初稿研讨会，对年度示范验证效果进行了讨论，并形成标准初稿；</w:t>
      </w:r>
    </w:p>
    <w:p w:rsidR="00D80391" w:rsidRPr="00243584" w:rsidRDefault="00D80391" w:rsidP="00243584">
      <w:pPr>
        <w:spacing w:line="520" w:lineRule="exact"/>
        <w:ind w:firstLineChars="200" w:firstLine="480"/>
        <w:rPr>
          <w:bCs/>
          <w:sz w:val="24"/>
          <w:szCs w:val="24"/>
        </w:rPr>
      </w:pPr>
      <w:r w:rsidRPr="00243584">
        <w:rPr>
          <w:rFonts w:hint="eastAsia"/>
          <w:bCs/>
          <w:sz w:val="24"/>
          <w:szCs w:val="24"/>
        </w:rPr>
        <w:t>2021</w:t>
      </w:r>
      <w:r w:rsidRPr="00243584">
        <w:rPr>
          <w:rFonts w:hint="eastAsia"/>
          <w:bCs/>
          <w:sz w:val="24"/>
          <w:szCs w:val="24"/>
        </w:rPr>
        <w:t>年</w:t>
      </w:r>
      <w:r w:rsidRPr="00243584">
        <w:rPr>
          <w:rFonts w:hint="eastAsia"/>
          <w:bCs/>
          <w:sz w:val="24"/>
          <w:szCs w:val="24"/>
        </w:rPr>
        <w:t>3</w:t>
      </w:r>
      <w:r w:rsidRPr="00243584">
        <w:rPr>
          <w:rFonts w:hint="eastAsia"/>
          <w:bCs/>
          <w:sz w:val="24"/>
          <w:szCs w:val="24"/>
        </w:rPr>
        <w:t>月</w:t>
      </w:r>
      <w:r w:rsidRPr="00243584">
        <w:rPr>
          <w:rFonts w:hint="eastAsia"/>
          <w:bCs/>
          <w:sz w:val="24"/>
          <w:szCs w:val="24"/>
        </w:rPr>
        <w:t>11</w:t>
      </w:r>
      <w:r w:rsidRPr="00243584">
        <w:rPr>
          <w:rFonts w:hint="eastAsia"/>
          <w:bCs/>
          <w:sz w:val="24"/>
          <w:szCs w:val="24"/>
        </w:rPr>
        <w:t>日，召集石家庄市技术站、行唐县任家庄村种植大户就标准初稿进行了小范围研讨，对初稿各技术内容进行了逐条讨论，并提出了修改建议，形成修改稿；</w:t>
      </w:r>
      <w:r w:rsidRPr="00243584">
        <w:rPr>
          <w:rFonts w:hint="eastAsia"/>
          <w:bCs/>
          <w:sz w:val="24"/>
          <w:szCs w:val="24"/>
        </w:rPr>
        <w:t xml:space="preserve"> </w:t>
      </w:r>
    </w:p>
    <w:p w:rsidR="00D80391" w:rsidRPr="00243584" w:rsidRDefault="00D80391" w:rsidP="00243584">
      <w:pPr>
        <w:spacing w:line="520" w:lineRule="exact"/>
        <w:ind w:firstLineChars="200" w:firstLine="480"/>
        <w:rPr>
          <w:bCs/>
          <w:sz w:val="24"/>
          <w:szCs w:val="24"/>
        </w:rPr>
      </w:pPr>
      <w:r w:rsidRPr="00243584">
        <w:rPr>
          <w:rFonts w:hint="eastAsia"/>
          <w:bCs/>
          <w:sz w:val="24"/>
          <w:szCs w:val="24"/>
        </w:rPr>
        <w:t>2021</w:t>
      </w:r>
      <w:r w:rsidRPr="00243584">
        <w:rPr>
          <w:rFonts w:hint="eastAsia"/>
          <w:bCs/>
          <w:sz w:val="24"/>
          <w:szCs w:val="24"/>
        </w:rPr>
        <w:t>年</w:t>
      </w:r>
      <w:r w:rsidRPr="00243584">
        <w:rPr>
          <w:rFonts w:hint="eastAsia"/>
          <w:bCs/>
          <w:sz w:val="24"/>
          <w:szCs w:val="24"/>
        </w:rPr>
        <w:t>4</w:t>
      </w:r>
      <w:r w:rsidRPr="00243584">
        <w:rPr>
          <w:rFonts w:hint="eastAsia"/>
          <w:bCs/>
          <w:sz w:val="24"/>
          <w:szCs w:val="24"/>
        </w:rPr>
        <w:t>月</w:t>
      </w:r>
      <w:r w:rsidRPr="00243584">
        <w:rPr>
          <w:rFonts w:hint="eastAsia"/>
          <w:bCs/>
          <w:sz w:val="24"/>
          <w:szCs w:val="24"/>
        </w:rPr>
        <w:t>21</w:t>
      </w:r>
      <w:r w:rsidRPr="00243584">
        <w:rPr>
          <w:rFonts w:hint="eastAsia"/>
          <w:bCs/>
          <w:sz w:val="24"/>
          <w:szCs w:val="24"/>
        </w:rPr>
        <w:t>日，标准起草工作组核心成员参加，并邀请有关专家、合作社、企业代表及种植大户，在卢龙县中薯集团召开了标准起草工作会议，对标准初稿修改稿进一步进行修改讨论，并于</w:t>
      </w:r>
      <w:r w:rsidRPr="00243584">
        <w:rPr>
          <w:rFonts w:hint="eastAsia"/>
          <w:bCs/>
          <w:sz w:val="24"/>
          <w:szCs w:val="24"/>
        </w:rPr>
        <w:t>2021</w:t>
      </w:r>
      <w:r w:rsidRPr="00243584">
        <w:rPr>
          <w:rFonts w:hint="eastAsia"/>
          <w:bCs/>
          <w:sz w:val="24"/>
          <w:szCs w:val="24"/>
        </w:rPr>
        <w:t>年</w:t>
      </w:r>
      <w:r w:rsidRPr="00243584">
        <w:rPr>
          <w:rFonts w:hint="eastAsia"/>
          <w:bCs/>
          <w:sz w:val="24"/>
          <w:szCs w:val="24"/>
        </w:rPr>
        <w:t>5</w:t>
      </w:r>
      <w:r w:rsidRPr="00243584">
        <w:rPr>
          <w:rFonts w:hint="eastAsia"/>
          <w:bCs/>
          <w:sz w:val="24"/>
          <w:szCs w:val="24"/>
        </w:rPr>
        <w:t>月</w:t>
      </w:r>
      <w:r w:rsidRPr="00243584">
        <w:rPr>
          <w:rFonts w:hint="eastAsia"/>
          <w:bCs/>
          <w:sz w:val="24"/>
          <w:szCs w:val="24"/>
        </w:rPr>
        <w:t>10</w:t>
      </w:r>
      <w:r w:rsidRPr="00243584">
        <w:rPr>
          <w:rFonts w:hint="eastAsia"/>
          <w:bCs/>
          <w:sz w:val="24"/>
          <w:szCs w:val="24"/>
        </w:rPr>
        <w:t>日形成征求意见稿。</w:t>
      </w:r>
    </w:p>
    <w:p w:rsidR="00F835EE" w:rsidRPr="008C3006" w:rsidRDefault="00F835EE" w:rsidP="001B1E67">
      <w:pPr>
        <w:spacing w:beforeLines="25" w:line="520" w:lineRule="exact"/>
        <w:rPr>
          <w:b/>
          <w:bCs/>
          <w:sz w:val="28"/>
          <w:szCs w:val="28"/>
        </w:rPr>
      </w:pPr>
      <w:r w:rsidRPr="008C3006">
        <w:rPr>
          <w:rFonts w:hint="eastAsia"/>
          <w:b/>
          <w:bCs/>
          <w:sz w:val="28"/>
          <w:szCs w:val="28"/>
        </w:rPr>
        <w:t>5</w:t>
      </w:r>
      <w:r w:rsidRPr="008C3006">
        <w:rPr>
          <w:rFonts w:hint="eastAsia"/>
          <w:b/>
          <w:bCs/>
          <w:sz w:val="28"/>
          <w:szCs w:val="28"/>
        </w:rPr>
        <w:t>、征求各方面意见，形成标准送审稿</w:t>
      </w:r>
    </w:p>
    <w:p w:rsidR="00F835EE" w:rsidRPr="00243584" w:rsidRDefault="00F835EE" w:rsidP="00243584">
      <w:pPr>
        <w:spacing w:line="520" w:lineRule="exact"/>
        <w:ind w:firstLineChars="200" w:firstLine="480"/>
        <w:rPr>
          <w:bCs/>
          <w:sz w:val="24"/>
          <w:szCs w:val="24"/>
        </w:rPr>
      </w:pPr>
      <w:r w:rsidRPr="00243584">
        <w:rPr>
          <w:rFonts w:hint="eastAsia"/>
          <w:bCs/>
          <w:sz w:val="24"/>
          <w:szCs w:val="24"/>
        </w:rPr>
        <w:t>202</w:t>
      </w:r>
      <w:r w:rsidR="00365694" w:rsidRPr="00243584">
        <w:rPr>
          <w:rFonts w:hint="eastAsia"/>
          <w:bCs/>
          <w:sz w:val="24"/>
          <w:szCs w:val="24"/>
        </w:rPr>
        <w:t>2</w:t>
      </w:r>
      <w:r w:rsidRPr="00243584">
        <w:rPr>
          <w:rFonts w:hint="eastAsia"/>
          <w:bCs/>
          <w:sz w:val="24"/>
          <w:szCs w:val="24"/>
        </w:rPr>
        <w:t>年</w:t>
      </w:r>
      <w:r w:rsidR="00365694" w:rsidRPr="00243584">
        <w:rPr>
          <w:rFonts w:hint="eastAsia"/>
          <w:bCs/>
          <w:sz w:val="24"/>
          <w:szCs w:val="24"/>
        </w:rPr>
        <w:t>2</w:t>
      </w:r>
      <w:r w:rsidRPr="00243584">
        <w:rPr>
          <w:rFonts w:hint="eastAsia"/>
          <w:bCs/>
          <w:sz w:val="24"/>
          <w:szCs w:val="24"/>
        </w:rPr>
        <w:t>月，征求意见稿先后征求了河北省农林科学院植物保护研究所、</w:t>
      </w:r>
      <w:r w:rsidR="00365694" w:rsidRPr="00243584">
        <w:rPr>
          <w:rFonts w:hint="eastAsia"/>
          <w:bCs/>
          <w:sz w:val="24"/>
          <w:szCs w:val="24"/>
        </w:rPr>
        <w:t>河南省农科院植物保护研究所、湖北省农科院粮食作物研究所、青岛农业大学、江苏省农业科学院农业资源与环境研究所、廊坊市农林科学院</w:t>
      </w:r>
      <w:r w:rsidRPr="00243584">
        <w:rPr>
          <w:rFonts w:hint="eastAsia"/>
          <w:bCs/>
          <w:sz w:val="24"/>
          <w:szCs w:val="24"/>
        </w:rPr>
        <w:t>等单位、专家及用户意见，标准起草工作组对提出的意见进行了梳理，并形成征求意见汇总处理表。</w:t>
      </w:r>
    </w:p>
    <w:p w:rsidR="005B2C89" w:rsidRPr="008C3006" w:rsidRDefault="005B2C89" w:rsidP="001B1E67">
      <w:pPr>
        <w:tabs>
          <w:tab w:val="left" w:pos="5895"/>
        </w:tabs>
        <w:spacing w:beforeLines="25" w:line="520" w:lineRule="exact"/>
        <w:rPr>
          <w:b/>
          <w:bCs/>
          <w:sz w:val="28"/>
          <w:szCs w:val="28"/>
        </w:rPr>
      </w:pPr>
      <w:r w:rsidRPr="008C3006">
        <w:rPr>
          <w:rFonts w:hint="eastAsia"/>
          <w:b/>
          <w:bCs/>
          <w:sz w:val="28"/>
          <w:szCs w:val="28"/>
        </w:rPr>
        <w:t>五、标准编制的原则。</w:t>
      </w:r>
    </w:p>
    <w:p w:rsidR="00F835EE" w:rsidRPr="009F169E" w:rsidRDefault="00F835EE" w:rsidP="001B1E67">
      <w:pPr>
        <w:spacing w:beforeLines="25" w:line="520" w:lineRule="exact"/>
        <w:rPr>
          <w:b/>
          <w:bCs/>
          <w:sz w:val="28"/>
          <w:szCs w:val="28"/>
        </w:rPr>
      </w:pPr>
      <w:r w:rsidRPr="009F169E">
        <w:rPr>
          <w:b/>
          <w:bCs/>
          <w:sz w:val="28"/>
          <w:szCs w:val="28"/>
        </w:rPr>
        <w:t>1</w:t>
      </w:r>
      <w:r w:rsidRPr="009F169E">
        <w:rPr>
          <w:b/>
          <w:bCs/>
          <w:sz w:val="28"/>
          <w:szCs w:val="28"/>
        </w:rPr>
        <w:t>、标准编制原则</w:t>
      </w:r>
    </w:p>
    <w:p w:rsidR="00F835EE" w:rsidRPr="00243584" w:rsidRDefault="00F835EE" w:rsidP="00243584">
      <w:pPr>
        <w:spacing w:line="520" w:lineRule="exact"/>
        <w:ind w:firstLineChars="200" w:firstLine="480"/>
        <w:rPr>
          <w:bCs/>
          <w:sz w:val="24"/>
          <w:szCs w:val="24"/>
        </w:rPr>
      </w:pPr>
      <w:r w:rsidRPr="00243584">
        <w:rPr>
          <w:bCs/>
          <w:sz w:val="24"/>
          <w:szCs w:val="24"/>
        </w:rPr>
        <w:t>按照科学、先进、可操作性实施为原则。在创新性试验研究的基础上，认真总结相关研究进展，查阅大量的相关文献，借鉴相关标准制定资料，立项编制《</w:t>
      </w:r>
      <w:r w:rsidRPr="00243584">
        <w:rPr>
          <w:rFonts w:hint="eastAsia"/>
          <w:bCs/>
          <w:sz w:val="24"/>
          <w:szCs w:val="24"/>
        </w:rPr>
        <w:t>甘薯</w:t>
      </w:r>
      <w:r w:rsidR="001B1E67">
        <w:rPr>
          <w:rFonts w:hint="eastAsia"/>
          <w:bCs/>
          <w:sz w:val="24"/>
          <w:szCs w:val="24"/>
        </w:rPr>
        <w:t>一水一膜</w:t>
      </w:r>
      <w:r w:rsidRPr="00243584">
        <w:rPr>
          <w:rFonts w:hint="eastAsia"/>
          <w:bCs/>
          <w:sz w:val="24"/>
          <w:szCs w:val="24"/>
        </w:rPr>
        <w:t>高效栽培技术规程</w:t>
      </w:r>
      <w:r w:rsidRPr="00243584">
        <w:rPr>
          <w:bCs/>
          <w:sz w:val="24"/>
          <w:szCs w:val="24"/>
        </w:rPr>
        <w:t>》。标准编制格式依据</w:t>
      </w:r>
      <w:r w:rsidRPr="00243584">
        <w:rPr>
          <w:rFonts w:hint="eastAsia"/>
          <w:bCs/>
          <w:sz w:val="24"/>
          <w:szCs w:val="24"/>
        </w:rPr>
        <w:t>GB/T 1.1-2020</w:t>
      </w:r>
      <w:r w:rsidRPr="00243584">
        <w:rPr>
          <w:bCs/>
          <w:sz w:val="24"/>
          <w:szCs w:val="24"/>
        </w:rPr>
        <w:t>《标准化工作导则</w:t>
      </w:r>
      <w:r w:rsidRPr="00243584">
        <w:rPr>
          <w:bCs/>
          <w:sz w:val="24"/>
          <w:szCs w:val="24"/>
        </w:rPr>
        <w:t xml:space="preserve"> </w:t>
      </w:r>
      <w:r w:rsidRPr="00243584">
        <w:rPr>
          <w:bCs/>
          <w:sz w:val="24"/>
          <w:szCs w:val="24"/>
        </w:rPr>
        <w:t>第</w:t>
      </w:r>
      <w:r w:rsidRPr="00243584">
        <w:rPr>
          <w:bCs/>
          <w:sz w:val="24"/>
          <w:szCs w:val="24"/>
        </w:rPr>
        <w:t>1</w:t>
      </w:r>
      <w:r w:rsidRPr="00243584">
        <w:rPr>
          <w:bCs/>
          <w:sz w:val="24"/>
          <w:szCs w:val="24"/>
        </w:rPr>
        <w:t>部分：标准的结构和编写》，标准内容符合国家法律、政策和强制性标准的规定。</w:t>
      </w:r>
    </w:p>
    <w:p w:rsidR="00F835EE" w:rsidRPr="009F169E" w:rsidRDefault="00F835EE" w:rsidP="001B1E67">
      <w:pPr>
        <w:spacing w:beforeLines="25" w:line="520" w:lineRule="exact"/>
        <w:rPr>
          <w:b/>
          <w:bCs/>
          <w:sz w:val="28"/>
          <w:szCs w:val="28"/>
        </w:rPr>
      </w:pPr>
      <w:r w:rsidRPr="009F169E">
        <w:rPr>
          <w:b/>
          <w:bCs/>
          <w:sz w:val="28"/>
          <w:szCs w:val="28"/>
        </w:rPr>
        <w:t>2</w:t>
      </w:r>
      <w:r w:rsidRPr="009F169E">
        <w:rPr>
          <w:b/>
          <w:bCs/>
          <w:sz w:val="28"/>
          <w:szCs w:val="28"/>
        </w:rPr>
        <w:t>、确定标准主要内容</w:t>
      </w:r>
    </w:p>
    <w:p w:rsidR="00F835EE" w:rsidRPr="00243584" w:rsidRDefault="00F835EE" w:rsidP="00243584">
      <w:pPr>
        <w:spacing w:line="520" w:lineRule="exact"/>
        <w:ind w:firstLineChars="200" w:firstLine="480"/>
        <w:rPr>
          <w:bCs/>
          <w:sz w:val="24"/>
          <w:szCs w:val="24"/>
        </w:rPr>
      </w:pPr>
      <w:r w:rsidRPr="00243584">
        <w:rPr>
          <w:rFonts w:hint="eastAsia"/>
          <w:bCs/>
          <w:sz w:val="24"/>
          <w:szCs w:val="24"/>
        </w:rPr>
        <w:lastRenderedPageBreak/>
        <w:t>本标准规定了甘薯“</w:t>
      </w:r>
      <w:r w:rsidR="001B1E67">
        <w:rPr>
          <w:rFonts w:hint="eastAsia"/>
          <w:bCs/>
          <w:sz w:val="24"/>
          <w:szCs w:val="24"/>
        </w:rPr>
        <w:t>一水一膜</w:t>
      </w:r>
      <w:r w:rsidRPr="00243584">
        <w:rPr>
          <w:rFonts w:hint="eastAsia"/>
          <w:bCs/>
          <w:sz w:val="24"/>
          <w:szCs w:val="24"/>
        </w:rPr>
        <w:t>”高效栽培技术的术语与定义、供水系统、土地整理、起垄覆膜、栽插方式、水分运筹等各环节的技术要求和操作方法。适用于河北省各甘薯产区甘薯的高效生产。</w:t>
      </w:r>
    </w:p>
    <w:p w:rsidR="005B2C89" w:rsidRDefault="005B2C89" w:rsidP="001B1E67">
      <w:pPr>
        <w:tabs>
          <w:tab w:val="left" w:pos="5895"/>
        </w:tabs>
        <w:spacing w:beforeLines="25" w:line="520" w:lineRule="exact"/>
        <w:rPr>
          <w:rFonts w:ascii="仿宋_GB2312" w:eastAsia="仿宋_GB2312"/>
          <w:color w:val="000000"/>
          <w:sz w:val="32"/>
          <w:szCs w:val="24"/>
        </w:rPr>
      </w:pPr>
      <w:r w:rsidRPr="008C3006">
        <w:rPr>
          <w:rFonts w:hint="eastAsia"/>
          <w:b/>
          <w:bCs/>
          <w:sz w:val="28"/>
          <w:szCs w:val="28"/>
        </w:rPr>
        <w:t>六、技术内容的确定方法和依据。</w:t>
      </w:r>
      <w:r w:rsidRPr="0089291D">
        <w:rPr>
          <w:rFonts w:ascii="仿宋_GB2312" w:eastAsia="仿宋_GB2312" w:hint="eastAsia"/>
          <w:color w:val="000000"/>
          <w:sz w:val="32"/>
          <w:szCs w:val="24"/>
        </w:rPr>
        <w:t>标准主要内容（如主要技术指标、参数、公式、性能要求、主要试验（或验证）的分析、综述报告，技术经济论证等）的论据（包括试验、统计数据）</w:t>
      </w:r>
      <w:r>
        <w:rPr>
          <w:rFonts w:ascii="仿宋_GB2312" w:eastAsia="仿宋_GB2312" w:hint="eastAsia"/>
          <w:color w:val="000000"/>
          <w:sz w:val="32"/>
          <w:szCs w:val="24"/>
        </w:rPr>
        <w:t>。</w:t>
      </w:r>
      <w:r w:rsidRPr="0089291D">
        <w:rPr>
          <w:rFonts w:ascii="仿宋_GB2312" w:eastAsia="仿宋_GB2312" w:hint="eastAsia"/>
          <w:color w:val="000000"/>
          <w:sz w:val="32"/>
          <w:szCs w:val="24"/>
        </w:rPr>
        <w:t>采用国际标准和国外先进标准的情况（包括采用对象的选取，采标一致性程度的确定，与采标对象差异的原因，与国际、国外同类标准水平的对比情况）</w:t>
      </w:r>
      <w:r>
        <w:rPr>
          <w:rFonts w:ascii="仿宋_GB2312" w:eastAsia="仿宋_GB2312" w:hint="eastAsia"/>
          <w:color w:val="000000"/>
          <w:sz w:val="32"/>
          <w:szCs w:val="24"/>
        </w:rPr>
        <w:t>。</w:t>
      </w:r>
      <w:r w:rsidRPr="0089291D">
        <w:rPr>
          <w:rFonts w:ascii="仿宋_GB2312" w:eastAsia="仿宋_GB2312" w:hint="eastAsia"/>
          <w:color w:val="000000"/>
          <w:sz w:val="32"/>
          <w:szCs w:val="24"/>
        </w:rPr>
        <w:t>修订标准时，应增列新旧标准指标、水平的对比</w:t>
      </w:r>
      <w:r>
        <w:rPr>
          <w:rFonts w:ascii="仿宋_GB2312" w:eastAsia="仿宋_GB2312" w:hint="eastAsia"/>
          <w:color w:val="000000"/>
          <w:sz w:val="32"/>
          <w:szCs w:val="24"/>
        </w:rPr>
        <w:t>。</w:t>
      </w:r>
    </w:p>
    <w:p w:rsidR="00713390" w:rsidRPr="008C3006" w:rsidRDefault="00021F87" w:rsidP="001B1E67">
      <w:pPr>
        <w:spacing w:beforeLines="25" w:line="520" w:lineRule="exact"/>
        <w:rPr>
          <w:b/>
          <w:bCs/>
          <w:sz w:val="28"/>
          <w:szCs w:val="28"/>
        </w:rPr>
      </w:pPr>
      <w:r w:rsidRPr="008C3006">
        <w:rPr>
          <w:rFonts w:hint="eastAsia"/>
          <w:b/>
          <w:bCs/>
          <w:sz w:val="28"/>
          <w:szCs w:val="28"/>
        </w:rPr>
        <w:t>1</w:t>
      </w:r>
      <w:r w:rsidRPr="008C3006">
        <w:rPr>
          <w:rFonts w:hint="eastAsia"/>
          <w:b/>
          <w:bCs/>
          <w:sz w:val="28"/>
          <w:szCs w:val="28"/>
        </w:rPr>
        <w:t>、冬前深耕依据及效果评价</w:t>
      </w:r>
    </w:p>
    <w:p w:rsidR="00021F87" w:rsidRPr="00243584" w:rsidRDefault="00E86198" w:rsidP="00243584">
      <w:pPr>
        <w:spacing w:line="520" w:lineRule="exact"/>
        <w:ind w:firstLineChars="200" w:firstLine="480"/>
        <w:rPr>
          <w:bCs/>
          <w:sz w:val="24"/>
          <w:szCs w:val="24"/>
        </w:rPr>
      </w:pPr>
      <w:r w:rsidRPr="00243584">
        <w:rPr>
          <w:b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1462405</wp:posOffset>
            </wp:positionH>
            <wp:positionV relativeFrom="paragraph">
              <wp:posOffset>1829435</wp:posOffset>
            </wp:positionV>
            <wp:extent cx="2501900" cy="1434465"/>
            <wp:effectExtent l="19050" t="19050" r="12700" b="13335"/>
            <wp:wrapTopAndBottom/>
            <wp:docPr id="3" name="图片 3" descr="C:\Users\ADMINI~1\AppData\Local\Temp\WeChat Files\c77af29ff351ad56baee6a9f98bcfa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c77af29ff351ad56baee6a9f98bcfab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0" cy="14344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C63D35" w:rsidRPr="00243584">
        <w:rPr>
          <w:rFonts w:hint="eastAsia"/>
          <w:bCs/>
          <w:sz w:val="24"/>
          <w:szCs w:val="24"/>
        </w:rPr>
        <w:t>2019-2021</w:t>
      </w:r>
      <w:r w:rsidR="00C63D35" w:rsidRPr="00243584">
        <w:rPr>
          <w:rFonts w:hint="eastAsia"/>
          <w:bCs/>
          <w:sz w:val="24"/>
          <w:szCs w:val="24"/>
        </w:rPr>
        <w:t>开展了连续</w:t>
      </w:r>
      <w:r w:rsidRPr="00243584">
        <w:rPr>
          <w:rFonts w:hint="eastAsia"/>
          <w:bCs/>
          <w:sz w:val="24"/>
          <w:szCs w:val="24"/>
        </w:rPr>
        <w:t>土壤深</w:t>
      </w:r>
      <w:r w:rsidR="00A5196D" w:rsidRPr="00243584">
        <w:rPr>
          <w:rFonts w:hint="eastAsia"/>
          <w:bCs/>
          <w:sz w:val="24"/>
          <w:szCs w:val="24"/>
        </w:rPr>
        <w:t>耕扩容试验</w:t>
      </w:r>
      <w:r w:rsidR="00C63D35" w:rsidRPr="00243584">
        <w:rPr>
          <w:rFonts w:hint="eastAsia"/>
          <w:bCs/>
          <w:sz w:val="24"/>
          <w:szCs w:val="24"/>
        </w:rPr>
        <w:t>和</w:t>
      </w:r>
      <w:r w:rsidR="00A5196D" w:rsidRPr="00243584">
        <w:rPr>
          <w:rFonts w:hint="eastAsia"/>
          <w:bCs/>
          <w:sz w:val="24"/>
          <w:szCs w:val="24"/>
        </w:rPr>
        <w:t>隔年深松保墒试验。</w:t>
      </w:r>
      <w:r w:rsidR="00C63D35" w:rsidRPr="00243584">
        <w:rPr>
          <w:rFonts w:hint="eastAsia"/>
          <w:bCs/>
          <w:sz w:val="24"/>
          <w:szCs w:val="24"/>
        </w:rPr>
        <w:t>2021</w:t>
      </w:r>
      <w:r w:rsidR="00C63D35" w:rsidRPr="00243584">
        <w:rPr>
          <w:rFonts w:hint="eastAsia"/>
          <w:bCs/>
          <w:sz w:val="24"/>
          <w:szCs w:val="24"/>
        </w:rPr>
        <w:t>年</w:t>
      </w:r>
      <w:r w:rsidR="00C63D35" w:rsidRPr="00243584">
        <w:rPr>
          <w:rFonts w:hint="eastAsia"/>
          <w:bCs/>
          <w:sz w:val="24"/>
          <w:szCs w:val="24"/>
        </w:rPr>
        <w:t>4</w:t>
      </w:r>
      <w:r w:rsidR="00C63D35" w:rsidRPr="00243584">
        <w:rPr>
          <w:rFonts w:hint="eastAsia"/>
          <w:bCs/>
          <w:sz w:val="24"/>
          <w:szCs w:val="24"/>
        </w:rPr>
        <w:t>月</w:t>
      </w:r>
      <w:r w:rsidR="00C63D35" w:rsidRPr="00243584">
        <w:rPr>
          <w:rFonts w:hint="eastAsia"/>
          <w:bCs/>
          <w:sz w:val="24"/>
          <w:szCs w:val="24"/>
        </w:rPr>
        <w:t>24</w:t>
      </w:r>
      <w:r w:rsidR="00C63D35" w:rsidRPr="00243584">
        <w:rPr>
          <w:rFonts w:hint="eastAsia"/>
          <w:bCs/>
          <w:sz w:val="24"/>
          <w:szCs w:val="24"/>
        </w:rPr>
        <w:t>日检测，不同土层土壤含水量，结果表明，</w:t>
      </w:r>
      <w:r w:rsidR="00A5196D" w:rsidRPr="00243584">
        <w:rPr>
          <w:rFonts w:hint="eastAsia"/>
          <w:bCs/>
          <w:sz w:val="24"/>
          <w:szCs w:val="24"/>
        </w:rPr>
        <w:t>连年深松处理</w:t>
      </w:r>
      <w:r w:rsidR="00A5196D" w:rsidRPr="00243584">
        <w:rPr>
          <w:rFonts w:hint="eastAsia"/>
          <w:bCs/>
          <w:sz w:val="24"/>
          <w:szCs w:val="24"/>
        </w:rPr>
        <w:t>20</w:t>
      </w:r>
      <w:r w:rsidR="00A5196D" w:rsidRPr="00243584">
        <w:rPr>
          <w:rFonts w:hint="eastAsia"/>
          <w:bCs/>
          <w:sz w:val="24"/>
          <w:szCs w:val="24"/>
        </w:rPr>
        <w:t>～</w:t>
      </w:r>
      <w:r w:rsidR="00A5196D" w:rsidRPr="00243584">
        <w:rPr>
          <w:rFonts w:hint="eastAsia"/>
          <w:bCs/>
          <w:sz w:val="24"/>
          <w:szCs w:val="24"/>
        </w:rPr>
        <w:t>40cm</w:t>
      </w:r>
      <w:r w:rsidR="00A5196D" w:rsidRPr="00243584">
        <w:rPr>
          <w:rFonts w:hint="eastAsia"/>
          <w:bCs/>
          <w:sz w:val="24"/>
          <w:szCs w:val="24"/>
        </w:rPr>
        <w:t>土层持水量增加明显，提高</w:t>
      </w:r>
      <w:r w:rsidR="00A5196D" w:rsidRPr="00243584">
        <w:rPr>
          <w:rFonts w:hint="eastAsia"/>
          <w:bCs/>
          <w:sz w:val="24"/>
          <w:szCs w:val="24"/>
        </w:rPr>
        <w:t>3.48</w:t>
      </w:r>
      <w:r w:rsidR="00A5196D" w:rsidRPr="00243584">
        <w:rPr>
          <w:rFonts w:hint="eastAsia"/>
          <w:bCs/>
          <w:sz w:val="24"/>
          <w:szCs w:val="24"/>
        </w:rPr>
        <w:t>个百分点。</w:t>
      </w:r>
      <w:r w:rsidR="00F36478" w:rsidRPr="00243584">
        <w:rPr>
          <w:rFonts w:hint="eastAsia"/>
          <w:bCs/>
          <w:sz w:val="24"/>
          <w:szCs w:val="24"/>
        </w:rPr>
        <w:t>深耕打破了因多年旋耕形成的犁底层，增加了土壤的蓄水保墒能力，增加了作物根系生长空间，</w:t>
      </w:r>
      <w:r w:rsidR="00C63D35" w:rsidRPr="00243584">
        <w:rPr>
          <w:rFonts w:hint="eastAsia"/>
          <w:bCs/>
          <w:sz w:val="24"/>
          <w:szCs w:val="24"/>
        </w:rPr>
        <w:t>能够</w:t>
      </w:r>
      <w:r w:rsidR="00A5196D" w:rsidRPr="00243584">
        <w:rPr>
          <w:rFonts w:hint="eastAsia"/>
          <w:bCs/>
          <w:sz w:val="24"/>
          <w:szCs w:val="24"/>
        </w:rPr>
        <w:t>促进</w:t>
      </w:r>
      <w:r w:rsidRPr="00243584">
        <w:rPr>
          <w:rFonts w:hint="eastAsia"/>
          <w:bCs/>
          <w:sz w:val="24"/>
          <w:szCs w:val="24"/>
        </w:rPr>
        <w:t>作物</w:t>
      </w:r>
      <w:r w:rsidR="00A5196D" w:rsidRPr="00243584">
        <w:rPr>
          <w:rFonts w:hint="eastAsia"/>
          <w:bCs/>
          <w:sz w:val="24"/>
          <w:szCs w:val="24"/>
        </w:rPr>
        <w:t>根系下扎</w:t>
      </w:r>
      <w:r w:rsidRPr="00243584">
        <w:rPr>
          <w:rFonts w:hint="eastAsia"/>
          <w:bCs/>
          <w:sz w:val="24"/>
          <w:szCs w:val="24"/>
        </w:rPr>
        <w:t>，</w:t>
      </w:r>
      <w:r w:rsidR="00A5196D" w:rsidRPr="00243584">
        <w:rPr>
          <w:rFonts w:hint="eastAsia"/>
          <w:bCs/>
          <w:sz w:val="24"/>
          <w:szCs w:val="24"/>
        </w:rPr>
        <w:t>增加土壤深层水的利用。</w:t>
      </w:r>
    </w:p>
    <w:p w:rsidR="00660E19" w:rsidRPr="00000EE8" w:rsidRDefault="00660E19" w:rsidP="00000EE8">
      <w:pPr>
        <w:jc w:val="center"/>
        <w:rPr>
          <w:rFonts w:ascii="宋体" w:hAnsi="宋体"/>
          <w:szCs w:val="21"/>
        </w:rPr>
      </w:pPr>
      <w:r w:rsidRPr="00000EE8">
        <w:rPr>
          <w:rFonts w:ascii="宋体" w:hAnsi="宋体" w:hint="eastAsia"/>
          <w:szCs w:val="21"/>
        </w:rPr>
        <w:t>图1</w:t>
      </w:r>
      <w:r w:rsidR="00000EE8" w:rsidRPr="00000EE8">
        <w:rPr>
          <w:rFonts w:ascii="宋体" w:hAnsi="宋体" w:hint="eastAsia"/>
          <w:szCs w:val="21"/>
        </w:rPr>
        <w:t xml:space="preserve"> 冬前深耕对土壤含水量的影响</w:t>
      </w:r>
    </w:p>
    <w:p w:rsidR="00021F87" w:rsidRPr="008C3006" w:rsidRDefault="00021F87" w:rsidP="001B1E67">
      <w:pPr>
        <w:spacing w:beforeLines="25" w:line="520" w:lineRule="exact"/>
        <w:rPr>
          <w:b/>
          <w:bCs/>
          <w:sz w:val="28"/>
          <w:szCs w:val="28"/>
        </w:rPr>
      </w:pPr>
      <w:r w:rsidRPr="008C3006">
        <w:rPr>
          <w:rFonts w:hint="eastAsia"/>
          <w:b/>
          <w:bCs/>
          <w:sz w:val="28"/>
          <w:szCs w:val="28"/>
        </w:rPr>
        <w:t>2</w:t>
      </w:r>
      <w:r w:rsidRPr="008C3006">
        <w:rPr>
          <w:rFonts w:hint="eastAsia"/>
          <w:b/>
          <w:bCs/>
          <w:sz w:val="28"/>
          <w:szCs w:val="28"/>
        </w:rPr>
        <w:t>、甘薯不同栽插方式生产商品薯效果比较</w:t>
      </w:r>
    </w:p>
    <w:p w:rsidR="005D2DD0" w:rsidRPr="00243584" w:rsidRDefault="004B4B15" w:rsidP="00243584">
      <w:pPr>
        <w:spacing w:line="520" w:lineRule="exact"/>
        <w:ind w:firstLineChars="200" w:firstLine="480"/>
        <w:rPr>
          <w:bCs/>
          <w:sz w:val="24"/>
          <w:szCs w:val="24"/>
        </w:rPr>
      </w:pPr>
      <w:r w:rsidRPr="00243584">
        <w:rPr>
          <w:rFonts w:hint="eastAsia"/>
          <w:bCs/>
          <w:sz w:val="24"/>
          <w:szCs w:val="24"/>
        </w:rPr>
        <w:t>2019</w:t>
      </w:r>
      <w:r w:rsidRPr="00243584">
        <w:rPr>
          <w:rFonts w:hint="eastAsia"/>
          <w:bCs/>
          <w:sz w:val="24"/>
          <w:szCs w:val="24"/>
        </w:rPr>
        <w:t>年在我所堤上试验站，</w:t>
      </w:r>
      <w:r w:rsidR="00103246" w:rsidRPr="00243584">
        <w:rPr>
          <w:rFonts w:hint="eastAsia"/>
          <w:bCs/>
          <w:sz w:val="24"/>
          <w:szCs w:val="24"/>
        </w:rPr>
        <w:t>利用冀薯</w:t>
      </w:r>
      <w:r w:rsidR="00103246" w:rsidRPr="00243584">
        <w:rPr>
          <w:rFonts w:hint="eastAsia"/>
          <w:bCs/>
          <w:sz w:val="24"/>
          <w:szCs w:val="24"/>
        </w:rPr>
        <w:t>982</w:t>
      </w:r>
      <w:r w:rsidR="00103246" w:rsidRPr="00243584">
        <w:rPr>
          <w:rFonts w:hint="eastAsia"/>
          <w:bCs/>
          <w:sz w:val="24"/>
          <w:szCs w:val="24"/>
        </w:rPr>
        <w:t>和冀紫薯</w:t>
      </w:r>
      <w:r w:rsidR="00103246" w:rsidRPr="00243584">
        <w:rPr>
          <w:rFonts w:hint="eastAsia"/>
          <w:bCs/>
          <w:sz w:val="24"/>
          <w:szCs w:val="24"/>
        </w:rPr>
        <w:t>2</w:t>
      </w:r>
      <w:r w:rsidR="00103246" w:rsidRPr="00243584">
        <w:rPr>
          <w:rFonts w:hint="eastAsia"/>
          <w:bCs/>
          <w:sz w:val="24"/>
          <w:szCs w:val="24"/>
        </w:rPr>
        <w:t>号，开展了</w:t>
      </w:r>
      <w:r w:rsidR="00DF3BC9" w:rsidRPr="00243584">
        <w:rPr>
          <w:rFonts w:hint="eastAsia"/>
          <w:bCs/>
          <w:sz w:val="24"/>
          <w:szCs w:val="24"/>
        </w:rPr>
        <w:t>直栽、平栽和斜栽</w:t>
      </w:r>
      <w:r w:rsidR="002A4AFD" w:rsidRPr="00243584">
        <w:rPr>
          <w:rFonts w:hint="eastAsia"/>
          <w:bCs/>
          <w:sz w:val="24"/>
          <w:szCs w:val="24"/>
        </w:rPr>
        <w:t>（船型）</w:t>
      </w:r>
      <w:r w:rsidR="002A4AFD" w:rsidRPr="00243584">
        <w:rPr>
          <w:rFonts w:hint="eastAsia"/>
          <w:bCs/>
          <w:sz w:val="24"/>
          <w:szCs w:val="24"/>
        </w:rPr>
        <w:t>3</w:t>
      </w:r>
      <w:r w:rsidR="00DF3BC9" w:rsidRPr="00243584">
        <w:rPr>
          <w:rFonts w:hint="eastAsia"/>
          <w:bCs/>
          <w:sz w:val="24"/>
          <w:szCs w:val="24"/>
        </w:rPr>
        <w:t>种栽插方式，甘薯总产量和商品薯产量效果试验。</w:t>
      </w:r>
      <w:r w:rsidR="00982BDA" w:rsidRPr="00243584">
        <w:rPr>
          <w:rFonts w:hint="eastAsia"/>
          <w:bCs/>
          <w:sz w:val="24"/>
          <w:szCs w:val="24"/>
        </w:rPr>
        <w:t>3</w:t>
      </w:r>
      <w:r w:rsidR="00982BDA" w:rsidRPr="00243584">
        <w:rPr>
          <w:rFonts w:hint="eastAsia"/>
          <w:bCs/>
          <w:sz w:val="24"/>
          <w:szCs w:val="24"/>
        </w:rPr>
        <w:t>种栽插</w:t>
      </w:r>
      <w:r w:rsidR="00982BDA" w:rsidRPr="00243584">
        <w:rPr>
          <w:rFonts w:hint="eastAsia"/>
          <w:bCs/>
          <w:sz w:val="24"/>
          <w:szCs w:val="24"/>
        </w:rPr>
        <w:lastRenderedPageBreak/>
        <w:t>方式均保证深度在</w:t>
      </w:r>
      <w:r w:rsidR="00982BDA" w:rsidRPr="00243584">
        <w:rPr>
          <w:rFonts w:hint="eastAsia"/>
          <w:bCs/>
          <w:sz w:val="24"/>
          <w:szCs w:val="24"/>
        </w:rPr>
        <w:t>10cm</w:t>
      </w:r>
      <w:r w:rsidR="00982BDA" w:rsidRPr="00243584">
        <w:rPr>
          <w:rFonts w:hint="eastAsia"/>
          <w:bCs/>
          <w:sz w:val="24"/>
          <w:szCs w:val="24"/>
        </w:rPr>
        <w:t>左右，直栽采用小竹板向下直插，平栽采用</w:t>
      </w:r>
      <w:r w:rsidR="00791AA4" w:rsidRPr="00243584">
        <w:rPr>
          <w:rFonts w:hint="eastAsia"/>
          <w:bCs/>
          <w:sz w:val="24"/>
          <w:szCs w:val="24"/>
        </w:rPr>
        <w:t>平栽仪器基本能够做到水平栽插，斜栽是利用</w:t>
      </w:r>
      <w:r w:rsidR="00F36478" w:rsidRPr="00243584">
        <w:rPr>
          <w:rFonts w:hint="eastAsia"/>
          <w:bCs/>
          <w:sz w:val="24"/>
          <w:szCs w:val="24"/>
        </w:rPr>
        <w:t>插秧夹子</w:t>
      </w:r>
      <w:r w:rsidR="00F36478" w:rsidRPr="00243584">
        <w:rPr>
          <w:rFonts w:hint="eastAsia"/>
          <w:bCs/>
          <w:sz w:val="24"/>
          <w:szCs w:val="24"/>
        </w:rPr>
        <w:t>450</w:t>
      </w:r>
      <w:r w:rsidR="00F36478" w:rsidRPr="00243584">
        <w:rPr>
          <w:rFonts w:hint="eastAsia"/>
          <w:bCs/>
          <w:sz w:val="24"/>
          <w:szCs w:val="24"/>
        </w:rPr>
        <w:t>倾斜栽植。</w:t>
      </w:r>
      <w:r w:rsidRPr="00243584">
        <w:rPr>
          <w:rFonts w:hint="eastAsia"/>
          <w:bCs/>
          <w:sz w:val="24"/>
          <w:szCs w:val="24"/>
        </w:rPr>
        <w:t>5</w:t>
      </w:r>
      <w:r w:rsidRPr="00243584">
        <w:rPr>
          <w:rFonts w:hint="eastAsia"/>
          <w:bCs/>
          <w:sz w:val="24"/>
          <w:szCs w:val="24"/>
        </w:rPr>
        <w:t>月</w:t>
      </w:r>
      <w:r w:rsidRPr="00243584">
        <w:rPr>
          <w:rFonts w:hint="eastAsia"/>
          <w:bCs/>
          <w:sz w:val="24"/>
          <w:szCs w:val="24"/>
        </w:rPr>
        <w:t>15</w:t>
      </w:r>
      <w:r w:rsidRPr="00243584">
        <w:rPr>
          <w:rFonts w:hint="eastAsia"/>
          <w:bCs/>
          <w:sz w:val="24"/>
          <w:szCs w:val="24"/>
        </w:rPr>
        <w:t>日栽植，</w:t>
      </w:r>
      <w:r w:rsidRPr="00243584">
        <w:rPr>
          <w:rFonts w:hint="eastAsia"/>
          <w:bCs/>
          <w:sz w:val="24"/>
          <w:szCs w:val="24"/>
        </w:rPr>
        <w:t>10</w:t>
      </w:r>
      <w:r w:rsidRPr="00243584">
        <w:rPr>
          <w:rFonts w:hint="eastAsia"/>
          <w:bCs/>
          <w:sz w:val="24"/>
          <w:szCs w:val="24"/>
        </w:rPr>
        <w:t>月</w:t>
      </w:r>
      <w:r w:rsidRPr="00243584">
        <w:rPr>
          <w:rFonts w:hint="eastAsia"/>
          <w:bCs/>
          <w:sz w:val="24"/>
          <w:szCs w:val="24"/>
        </w:rPr>
        <w:t>18</w:t>
      </w:r>
      <w:r w:rsidRPr="00243584">
        <w:rPr>
          <w:rFonts w:hint="eastAsia"/>
          <w:bCs/>
          <w:sz w:val="24"/>
          <w:szCs w:val="24"/>
        </w:rPr>
        <w:t>日收获，行距</w:t>
      </w:r>
      <w:r w:rsidRPr="00243584">
        <w:rPr>
          <w:rFonts w:hint="eastAsia"/>
          <w:bCs/>
          <w:sz w:val="24"/>
          <w:szCs w:val="24"/>
        </w:rPr>
        <w:t>0.8m</w:t>
      </w:r>
      <w:r w:rsidRPr="00243584">
        <w:rPr>
          <w:rFonts w:hint="eastAsia"/>
          <w:bCs/>
          <w:sz w:val="24"/>
          <w:szCs w:val="24"/>
        </w:rPr>
        <w:t>，株距</w:t>
      </w:r>
      <w:r w:rsidRPr="00243584">
        <w:rPr>
          <w:rFonts w:hint="eastAsia"/>
          <w:bCs/>
          <w:sz w:val="24"/>
          <w:szCs w:val="24"/>
        </w:rPr>
        <w:t>0.</w:t>
      </w:r>
      <w:r w:rsidR="00CF31AF" w:rsidRPr="00243584">
        <w:rPr>
          <w:rFonts w:hint="eastAsia"/>
          <w:bCs/>
          <w:sz w:val="24"/>
          <w:szCs w:val="24"/>
        </w:rPr>
        <w:t>25</w:t>
      </w:r>
      <w:r w:rsidRPr="00243584">
        <w:rPr>
          <w:rFonts w:hint="eastAsia"/>
          <w:bCs/>
          <w:sz w:val="24"/>
          <w:szCs w:val="24"/>
        </w:rPr>
        <w:t>m</w:t>
      </w:r>
      <w:r w:rsidRPr="00243584">
        <w:rPr>
          <w:rFonts w:hint="eastAsia"/>
          <w:bCs/>
          <w:sz w:val="24"/>
          <w:szCs w:val="24"/>
        </w:rPr>
        <w:t>，亩密度</w:t>
      </w:r>
      <w:r w:rsidR="00CF31AF" w:rsidRPr="00243584">
        <w:rPr>
          <w:rFonts w:hint="eastAsia"/>
          <w:bCs/>
          <w:sz w:val="24"/>
          <w:szCs w:val="24"/>
        </w:rPr>
        <w:t>3300</w:t>
      </w:r>
      <w:r w:rsidRPr="00243584">
        <w:rPr>
          <w:rFonts w:hint="eastAsia"/>
          <w:bCs/>
          <w:sz w:val="24"/>
          <w:szCs w:val="24"/>
        </w:rPr>
        <w:t>株，田间管理同大田。</w:t>
      </w:r>
      <w:r w:rsidR="00DF3BC9" w:rsidRPr="00243584">
        <w:rPr>
          <w:rFonts w:hint="eastAsia"/>
          <w:bCs/>
          <w:sz w:val="24"/>
          <w:szCs w:val="24"/>
        </w:rPr>
        <w:t>结果表明，</w:t>
      </w:r>
      <w:r w:rsidRPr="00243584">
        <w:rPr>
          <w:rFonts w:hint="eastAsia"/>
          <w:bCs/>
          <w:sz w:val="24"/>
          <w:szCs w:val="24"/>
        </w:rPr>
        <w:t>冀薯</w:t>
      </w:r>
      <w:r w:rsidRPr="00243584">
        <w:rPr>
          <w:rFonts w:hint="eastAsia"/>
          <w:bCs/>
          <w:sz w:val="24"/>
          <w:szCs w:val="24"/>
        </w:rPr>
        <w:t>982</w:t>
      </w:r>
      <w:r w:rsidR="00F36478" w:rsidRPr="00243584">
        <w:rPr>
          <w:rFonts w:hint="eastAsia"/>
          <w:bCs/>
          <w:sz w:val="24"/>
          <w:szCs w:val="24"/>
        </w:rPr>
        <w:t>平栽商品薯率</w:t>
      </w:r>
      <w:r w:rsidR="005E4E5F" w:rsidRPr="00243584">
        <w:rPr>
          <w:rFonts w:hint="eastAsia"/>
          <w:bCs/>
          <w:sz w:val="24"/>
          <w:szCs w:val="24"/>
        </w:rPr>
        <w:t>（以重量计）</w:t>
      </w:r>
      <w:r w:rsidR="005D2DD0" w:rsidRPr="00243584">
        <w:rPr>
          <w:rFonts w:hint="eastAsia"/>
          <w:bCs/>
          <w:sz w:val="24"/>
          <w:szCs w:val="24"/>
        </w:rPr>
        <w:t>为</w:t>
      </w:r>
      <w:r w:rsidR="005D2DD0" w:rsidRPr="00243584">
        <w:rPr>
          <w:rFonts w:hint="eastAsia"/>
          <w:bCs/>
          <w:sz w:val="24"/>
          <w:szCs w:val="24"/>
        </w:rPr>
        <w:t>78.35%</w:t>
      </w:r>
      <w:r w:rsidR="005D2DD0" w:rsidRPr="00243584">
        <w:rPr>
          <w:rFonts w:hint="eastAsia"/>
          <w:bCs/>
          <w:sz w:val="24"/>
          <w:szCs w:val="24"/>
        </w:rPr>
        <w:t>，分别比直栽和斜栽高</w:t>
      </w:r>
      <w:r w:rsidR="005E4E5F" w:rsidRPr="00243584">
        <w:rPr>
          <w:rFonts w:hint="eastAsia"/>
          <w:bCs/>
          <w:sz w:val="24"/>
          <w:szCs w:val="24"/>
        </w:rPr>
        <w:t>5.44</w:t>
      </w:r>
      <w:r w:rsidR="005E4E5F" w:rsidRPr="00243584">
        <w:rPr>
          <w:rFonts w:hint="eastAsia"/>
          <w:bCs/>
          <w:sz w:val="24"/>
          <w:szCs w:val="24"/>
        </w:rPr>
        <w:t>和</w:t>
      </w:r>
      <w:r w:rsidR="005E4E5F" w:rsidRPr="00243584">
        <w:rPr>
          <w:rFonts w:hint="eastAsia"/>
          <w:bCs/>
          <w:sz w:val="24"/>
          <w:szCs w:val="24"/>
        </w:rPr>
        <w:t>3.63</w:t>
      </w:r>
      <w:r w:rsidR="005E4E5F" w:rsidRPr="00243584">
        <w:rPr>
          <w:rFonts w:hint="eastAsia"/>
          <w:bCs/>
          <w:sz w:val="24"/>
          <w:szCs w:val="24"/>
        </w:rPr>
        <w:t>个百分点；商品产量</w:t>
      </w:r>
      <w:r w:rsidR="005E4E5F" w:rsidRPr="00243584">
        <w:rPr>
          <w:rFonts w:hint="eastAsia"/>
          <w:bCs/>
          <w:sz w:val="24"/>
          <w:szCs w:val="24"/>
        </w:rPr>
        <w:t>2621.85kg/</w:t>
      </w:r>
      <w:r w:rsidR="005E4E5F" w:rsidRPr="00243584">
        <w:rPr>
          <w:rFonts w:hint="eastAsia"/>
          <w:bCs/>
          <w:sz w:val="24"/>
          <w:szCs w:val="24"/>
        </w:rPr>
        <w:t>亩，</w:t>
      </w:r>
      <w:r w:rsidR="005D2DD0" w:rsidRPr="00243584">
        <w:rPr>
          <w:rFonts w:hint="eastAsia"/>
          <w:bCs/>
          <w:sz w:val="24"/>
          <w:szCs w:val="24"/>
        </w:rPr>
        <w:t>出</w:t>
      </w:r>
      <w:r w:rsidR="00F36478" w:rsidRPr="00243584">
        <w:rPr>
          <w:rFonts w:hint="eastAsia"/>
          <w:bCs/>
          <w:sz w:val="24"/>
          <w:szCs w:val="24"/>
        </w:rPr>
        <w:t>均高于直栽和斜栽</w:t>
      </w:r>
      <w:r w:rsidR="005E4E5F" w:rsidRPr="00243584">
        <w:rPr>
          <w:rFonts w:hint="eastAsia"/>
          <w:bCs/>
          <w:sz w:val="24"/>
          <w:szCs w:val="24"/>
        </w:rPr>
        <w:t>高</w:t>
      </w:r>
      <w:r w:rsidR="005E4E5F" w:rsidRPr="00243584">
        <w:rPr>
          <w:rFonts w:hint="eastAsia"/>
          <w:bCs/>
          <w:sz w:val="24"/>
          <w:szCs w:val="24"/>
        </w:rPr>
        <w:t>12.70%</w:t>
      </w:r>
      <w:r w:rsidR="005E4E5F" w:rsidRPr="00243584">
        <w:rPr>
          <w:rFonts w:hint="eastAsia"/>
          <w:bCs/>
          <w:sz w:val="24"/>
          <w:szCs w:val="24"/>
        </w:rPr>
        <w:t>和</w:t>
      </w:r>
      <w:r w:rsidR="005E4E5F" w:rsidRPr="00243584">
        <w:rPr>
          <w:rFonts w:hint="eastAsia"/>
          <w:bCs/>
          <w:sz w:val="24"/>
          <w:szCs w:val="24"/>
        </w:rPr>
        <w:t>7.08%</w:t>
      </w:r>
      <w:r w:rsidR="00F36478" w:rsidRPr="00243584">
        <w:rPr>
          <w:rFonts w:hint="eastAsia"/>
          <w:bCs/>
          <w:sz w:val="24"/>
          <w:szCs w:val="24"/>
        </w:rPr>
        <w:t>。</w:t>
      </w:r>
      <w:r w:rsidR="005E4E5F" w:rsidRPr="00243584">
        <w:rPr>
          <w:rFonts w:hint="eastAsia"/>
          <w:bCs/>
          <w:sz w:val="24"/>
          <w:szCs w:val="24"/>
        </w:rPr>
        <w:t>冀紫薯</w:t>
      </w:r>
      <w:r w:rsidR="005E4E5F" w:rsidRPr="00243584">
        <w:rPr>
          <w:rFonts w:hint="eastAsia"/>
          <w:bCs/>
          <w:sz w:val="24"/>
          <w:szCs w:val="24"/>
        </w:rPr>
        <w:t>2</w:t>
      </w:r>
      <w:r w:rsidR="005E4E5F" w:rsidRPr="00243584">
        <w:rPr>
          <w:rFonts w:hint="eastAsia"/>
          <w:bCs/>
          <w:sz w:val="24"/>
          <w:szCs w:val="24"/>
        </w:rPr>
        <w:t>号商品薯率（以重量计）</w:t>
      </w:r>
      <w:r w:rsidR="005E4E5F" w:rsidRPr="00243584">
        <w:rPr>
          <w:rFonts w:hint="eastAsia"/>
          <w:bCs/>
          <w:sz w:val="24"/>
          <w:szCs w:val="24"/>
        </w:rPr>
        <w:t>76.58%</w:t>
      </w:r>
      <w:r w:rsidR="005E4E5F" w:rsidRPr="00243584">
        <w:rPr>
          <w:rFonts w:hint="eastAsia"/>
          <w:bCs/>
          <w:sz w:val="24"/>
          <w:szCs w:val="24"/>
        </w:rPr>
        <w:t>，分别比直栽和斜栽高</w:t>
      </w:r>
      <w:r w:rsidR="00CF31AF" w:rsidRPr="00243584">
        <w:rPr>
          <w:rFonts w:hint="eastAsia"/>
          <w:bCs/>
          <w:sz w:val="24"/>
          <w:szCs w:val="24"/>
        </w:rPr>
        <w:t>1.99</w:t>
      </w:r>
      <w:r w:rsidR="00CF31AF" w:rsidRPr="00243584">
        <w:rPr>
          <w:rFonts w:hint="eastAsia"/>
          <w:bCs/>
          <w:sz w:val="24"/>
          <w:szCs w:val="24"/>
        </w:rPr>
        <w:t>和</w:t>
      </w:r>
      <w:r w:rsidR="00CF31AF" w:rsidRPr="00243584">
        <w:rPr>
          <w:rFonts w:hint="eastAsia"/>
          <w:bCs/>
          <w:sz w:val="24"/>
          <w:szCs w:val="24"/>
        </w:rPr>
        <w:t>1.72</w:t>
      </w:r>
      <w:r w:rsidR="00CF31AF" w:rsidRPr="00243584">
        <w:rPr>
          <w:rFonts w:hint="eastAsia"/>
          <w:bCs/>
          <w:sz w:val="24"/>
          <w:szCs w:val="24"/>
        </w:rPr>
        <w:t>个百分点；</w:t>
      </w:r>
      <w:r w:rsidR="005D2DD0" w:rsidRPr="00243584">
        <w:rPr>
          <w:rFonts w:hint="eastAsia"/>
          <w:bCs/>
          <w:sz w:val="24"/>
          <w:szCs w:val="24"/>
        </w:rPr>
        <w:t>商品产量</w:t>
      </w:r>
      <w:r w:rsidR="00CF31AF" w:rsidRPr="00243584">
        <w:rPr>
          <w:rFonts w:hint="eastAsia"/>
          <w:bCs/>
          <w:sz w:val="24"/>
          <w:szCs w:val="24"/>
        </w:rPr>
        <w:t>2082.3kg/</w:t>
      </w:r>
      <w:r w:rsidR="00CF31AF" w:rsidRPr="00243584">
        <w:rPr>
          <w:rFonts w:hint="eastAsia"/>
          <w:bCs/>
          <w:sz w:val="24"/>
          <w:szCs w:val="24"/>
        </w:rPr>
        <w:t>亩，分别比直栽和斜栽高</w:t>
      </w:r>
      <w:r w:rsidR="00CF31AF" w:rsidRPr="00243584">
        <w:rPr>
          <w:rFonts w:hint="eastAsia"/>
          <w:bCs/>
          <w:sz w:val="24"/>
          <w:szCs w:val="24"/>
        </w:rPr>
        <w:t>20.08%</w:t>
      </w:r>
      <w:r w:rsidR="00CF31AF" w:rsidRPr="00243584">
        <w:rPr>
          <w:rFonts w:hint="eastAsia"/>
          <w:bCs/>
          <w:sz w:val="24"/>
          <w:szCs w:val="24"/>
        </w:rPr>
        <w:t>和</w:t>
      </w:r>
      <w:r w:rsidR="00CF31AF" w:rsidRPr="00243584">
        <w:rPr>
          <w:rFonts w:hint="eastAsia"/>
          <w:bCs/>
          <w:sz w:val="24"/>
          <w:szCs w:val="24"/>
        </w:rPr>
        <w:t>14.83%</w:t>
      </w:r>
      <w:r w:rsidR="00CF31AF" w:rsidRPr="00243584">
        <w:rPr>
          <w:rFonts w:hint="eastAsia"/>
          <w:bCs/>
          <w:sz w:val="24"/>
          <w:szCs w:val="24"/>
        </w:rPr>
        <w:t>。</w:t>
      </w:r>
    </w:p>
    <w:p w:rsidR="00834C66" w:rsidRPr="000B51AE" w:rsidRDefault="00000EE8" w:rsidP="000B51AE">
      <w:pPr>
        <w:spacing w:line="540" w:lineRule="exact"/>
        <w:ind w:firstLineChars="200" w:firstLine="420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表2 </w:t>
      </w:r>
      <w:r w:rsidR="00834C66" w:rsidRPr="000B51AE">
        <w:rPr>
          <w:rFonts w:ascii="宋体" w:hAnsi="宋体" w:hint="eastAsia"/>
          <w:szCs w:val="21"/>
        </w:rPr>
        <w:t>冀薯982不同栽插模式产量结果</w:t>
      </w:r>
      <w:r w:rsidR="000B51AE" w:rsidRPr="000B51AE">
        <w:rPr>
          <w:rFonts w:ascii="宋体" w:hAnsi="宋体" w:hint="eastAsia"/>
          <w:szCs w:val="21"/>
        </w:rPr>
        <w:t xml:space="preserve"> /kg</w:t>
      </w:r>
    </w:p>
    <w:tbl>
      <w:tblPr>
        <w:tblStyle w:val="8"/>
        <w:tblW w:w="8897" w:type="dxa"/>
        <w:tblLook w:val="04A0"/>
      </w:tblPr>
      <w:tblGrid>
        <w:gridCol w:w="728"/>
        <w:gridCol w:w="706"/>
        <w:gridCol w:w="750"/>
        <w:gridCol w:w="707"/>
        <w:gridCol w:w="750"/>
        <w:gridCol w:w="707"/>
        <w:gridCol w:w="750"/>
        <w:gridCol w:w="772"/>
        <w:gridCol w:w="741"/>
        <w:gridCol w:w="1088"/>
        <w:gridCol w:w="1198"/>
      </w:tblGrid>
      <w:tr w:rsidR="00B928D1" w:rsidRPr="00B928D1" w:rsidTr="000B51AE">
        <w:trPr>
          <w:cnfStyle w:val="100000000000"/>
          <w:trHeight w:val="255"/>
        </w:trPr>
        <w:tc>
          <w:tcPr>
            <w:tcW w:w="728" w:type="dxa"/>
            <w:vMerge w:val="restart"/>
            <w:vAlign w:val="center"/>
          </w:tcPr>
          <w:p w:rsidR="00B928D1" w:rsidRPr="00B928D1" w:rsidRDefault="00B928D1" w:rsidP="000B51AE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>处理</w:t>
            </w:r>
          </w:p>
        </w:tc>
        <w:tc>
          <w:tcPr>
            <w:tcW w:w="1456" w:type="dxa"/>
            <w:gridSpan w:val="2"/>
            <w:vAlign w:val="center"/>
          </w:tcPr>
          <w:p w:rsidR="00B928D1" w:rsidRPr="00B928D1" w:rsidRDefault="00B928D1" w:rsidP="000B51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大薯</w:t>
            </w:r>
          </w:p>
        </w:tc>
        <w:tc>
          <w:tcPr>
            <w:tcW w:w="1457" w:type="dxa"/>
            <w:gridSpan w:val="2"/>
            <w:vAlign w:val="center"/>
          </w:tcPr>
          <w:p w:rsidR="00B928D1" w:rsidRPr="00B928D1" w:rsidRDefault="00B928D1" w:rsidP="000B51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中薯</w:t>
            </w:r>
          </w:p>
        </w:tc>
        <w:tc>
          <w:tcPr>
            <w:tcW w:w="1457" w:type="dxa"/>
            <w:gridSpan w:val="2"/>
            <w:vAlign w:val="center"/>
          </w:tcPr>
          <w:p w:rsidR="00B928D1" w:rsidRPr="00B928D1" w:rsidRDefault="00B928D1" w:rsidP="000B51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小薯</w:t>
            </w:r>
          </w:p>
        </w:tc>
        <w:tc>
          <w:tcPr>
            <w:tcW w:w="1513" w:type="dxa"/>
            <w:gridSpan w:val="2"/>
            <w:vAlign w:val="center"/>
          </w:tcPr>
          <w:p w:rsidR="00B928D1" w:rsidRPr="00B928D1" w:rsidRDefault="00B928D1" w:rsidP="000B51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商品薯率</w:t>
            </w:r>
          </w:p>
        </w:tc>
        <w:tc>
          <w:tcPr>
            <w:tcW w:w="1088" w:type="dxa"/>
            <w:vMerge w:val="restart"/>
            <w:vAlign w:val="center"/>
          </w:tcPr>
          <w:p w:rsidR="00B928D1" w:rsidRPr="00B928D1" w:rsidRDefault="00B928D1" w:rsidP="000B51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产量     /</w:t>
            </w:r>
            <w:r w:rsidR="000B51AE">
              <w:rPr>
                <w:rFonts w:ascii="宋体" w:hAnsi="宋体" w:cs="宋体" w:hint="eastAsia"/>
                <w:color w:val="000000"/>
                <w:kern w:val="0"/>
                <w:szCs w:val="21"/>
              </w:rPr>
              <w:t>亩</w:t>
            </w:r>
          </w:p>
        </w:tc>
        <w:tc>
          <w:tcPr>
            <w:tcW w:w="1198" w:type="dxa"/>
            <w:vMerge w:val="restart"/>
            <w:vAlign w:val="center"/>
          </w:tcPr>
          <w:p w:rsidR="00B928D1" w:rsidRPr="00B928D1" w:rsidRDefault="00B928D1" w:rsidP="000B51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商品薯产量</w:t>
            </w:r>
            <w:r w:rsidR="000B51AE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/</w:t>
            </w:r>
            <w:r w:rsidR="000B51AE">
              <w:rPr>
                <w:rFonts w:ascii="宋体" w:hAnsi="宋体" w:cs="宋体" w:hint="eastAsia"/>
                <w:color w:val="000000"/>
                <w:kern w:val="0"/>
                <w:szCs w:val="21"/>
              </w:rPr>
              <w:t>亩</w:t>
            </w:r>
          </w:p>
        </w:tc>
      </w:tr>
      <w:tr w:rsidR="00B928D1" w:rsidRPr="00B928D1" w:rsidTr="000B51AE">
        <w:tc>
          <w:tcPr>
            <w:tcW w:w="728" w:type="dxa"/>
            <w:vMerge/>
            <w:vAlign w:val="center"/>
          </w:tcPr>
          <w:p w:rsidR="00B928D1" w:rsidRPr="00B928D1" w:rsidRDefault="00B928D1" w:rsidP="000B51AE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6" w:type="dxa"/>
            <w:vAlign w:val="center"/>
          </w:tcPr>
          <w:p w:rsidR="00B928D1" w:rsidRPr="00B928D1" w:rsidRDefault="00B928D1" w:rsidP="000B51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750" w:type="dxa"/>
            <w:vAlign w:val="center"/>
          </w:tcPr>
          <w:p w:rsidR="00B928D1" w:rsidRPr="00B928D1" w:rsidRDefault="00B928D1" w:rsidP="000B51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重量</w:t>
            </w:r>
          </w:p>
        </w:tc>
        <w:tc>
          <w:tcPr>
            <w:tcW w:w="707" w:type="dxa"/>
            <w:vAlign w:val="center"/>
          </w:tcPr>
          <w:p w:rsidR="00B928D1" w:rsidRPr="00B928D1" w:rsidRDefault="00B928D1" w:rsidP="000B51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750" w:type="dxa"/>
            <w:vAlign w:val="center"/>
          </w:tcPr>
          <w:p w:rsidR="00B928D1" w:rsidRPr="00B928D1" w:rsidRDefault="00B928D1" w:rsidP="000B51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重量</w:t>
            </w:r>
          </w:p>
        </w:tc>
        <w:tc>
          <w:tcPr>
            <w:tcW w:w="707" w:type="dxa"/>
            <w:vAlign w:val="center"/>
          </w:tcPr>
          <w:p w:rsidR="00B928D1" w:rsidRPr="00B928D1" w:rsidRDefault="00B928D1" w:rsidP="000B51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750" w:type="dxa"/>
            <w:vAlign w:val="center"/>
          </w:tcPr>
          <w:p w:rsidR="00B928D1" w:rsidRPr="00B928D1" w:rsidRDefault="00B928D1" w:rsidP="000B51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重量</w:t>
            </w:r>
          </w:p>
        </w:tc>
        <w:tc>
          <w:tcPr>
            <w:tcW w:w="772" w:type="dxa"/>
            <w:vAlign w:val="center"/>
          </w:tcPr>
          <w:p w:rsidR="00B928D1" w:rsidRPr="00B928D1" w:rsidRDefault="00B928D1" w:rsidP="000B51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数量%</w:t>
            </w:r>
          </w:p>
        </w:tc>
        <w:tc>
          <w:tcPr>
            <w:tcW w:w="741" w:type="dxa"/>
            <w:vAlign w:val="center"/>
          </w:tcPr>
          <w:p w:rsidR="00B928D1" w:rsidRPr="00B928D1" w:rsidRDefault="00B928D1" w:rsidP="000B51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重量%</w:t>
            </w:r>
          </w:p>
        </w:tc>
        <w:tc>
          <w:tcPr>
            <w:tcW w:w="1088" w:type="dxa"/>
            <w:vMerge/>
            <w:vAlign w:val="center"/>
          </w:tcPr>
          <w:p w:rsidR="00B928D1" w:rsidRPr="00B928D1" w:rsidRDefault="00B928D1" w:rsidP="000B51AE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8" w:type="dxa"/>
            <w:vMerge/>
            <w:vAlign w:val="center"/>
          </w:tcPr>
          <w:p w:rsidR="00B928D1" w:rsidRPr="00B928D1" w:rsidRDefault="00B928D1" w:rsidP="000B51AE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0B51AE" w:rsidRPr="00B928D1" w:rsidTr="000B51AE">
        <w:tc>
          <w:tcPr>
            <w:tcW w:w="728" w:type="dxa"/>
            <w:tcBorders>
              <w:top w:val="single" w:sz="4" w:space="0" w:color="auto"/>
            </w:tcBorders>
            <w:vAlign w:val="center"/>
          </w:tcPr>
          <w:p w:rsidR="000B51AE" w:rsidRPr="00B928D1" w:rsidRDefault="000B51AE" w:rsidP="000B51A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直栽</w:t>
            </w:r>
          </w:p>
        </w:tc>
        <w:tc>
          <w:tcPr>
            <w:tcW w:w="706" w:type="dxa"/>
            <w:tcBorders>
              <w:top w:val="single" w:sz="4" w:space="0" w:color="auto"/>
            </w:tcBorders>
            <w:vAlign w:val="center"/>
          </w:tcPr>
          <w:p w:rsidR="000B51AE" w:rsidRPr="00B928D1" w:rsidRDefault="000B51AE" w:rsidP="000B51A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750" w:type="dxa"/>
            <w:tcBorders>
              <w:top w:val="single" w:sz="4" w:space="0" w:color="auto"/>
            </w:tcBorders>
            <w:vAlign w:val="center"/>
          </w:tcPr>
          <w:p w:rsidR="000B51AE" w:rsidRPr="00B928D1" w:rsidRDefault="000B51AE" w:rsidP="000B51A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6.45</w:t>
            </w:r>
          </w:p>
        </w:tc>
        <w:tc>
          <w:tcPr>
            <w:tcW w:w="707" w:type="dxa"/>
            <w:tcBorders>
              <w:top w:val="single" w:sz="4" w:space="0" w:color="auto"/>
            </w:tcBorders>
            <w:vAlign w:val="center"/>
          </w:tcPr>
          <w:p w:rsidR="000B51AE" w:rsidRPr="00B928D1" w:rsidRDefault="000B51AE" w:rsidP="000B51A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750" w:type="dxa"/>
            <w:tcBorders>
              <w:top w:val="single" w:sz="4" w:space="0" w:color="auto"/>
            </w:tcBorders>
            <w:vAlign w:val="center"/>
          </w:tcPr>
          <w:p w:rsidR="000B51AE" w:rsidRPr="00B928D1" w:rsidRDefault="000B51AE" w:rsidP="000B51A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7.65</w:t>
            </w:r>
          </w:p>
        </w:tc>
        <w:tc>
          <w:tcPr>
            <w:tcW w:w="707" w:type="dxa"/>
            <w:tcBorders>
              <w:top w:val="single" w:sz="4" w:space="0" w:color="auto"/>
            </w:tcBorders>
            <w:vAlign w:val="center"/>
          </w:tcPr>
          <w:p w:rsidR="000B51AE" w:rsidRPr="000B51AE" w:rsidRDefault="000B51AE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B51AE">
              <w:rPr>
                <w:rFonts w:ascii="宋体" w:hAnsi="宋体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750" w:type="dxa"/>
            <w:tcBorders>
              <w:top w:val="single" w:sz="4" w:space="0" w:color="auto"/>
            </w:tcBorders>
            <w:vAlign w:val="center"/>
          </w:tcPr>
          <w:p w:rsidR="000B51AE" w:rsidRPr="000B51AE" w:rsidRDefault="000B51AE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B51AE">
              <w:rPr>
                <w:rFonts w:ascii="宋体" w:hAnsi="宋体" w:cs="宋体" w:hint="eastAsia"/>
                <w:color w:val="000000"/>
                <w:kern w:val="0"/>
                <w:szCs w:val="21"/>
              </w:rPr>
              <w:t>5.24</w:t>
            </w:r>
          </w:p>
        </w:tc>
        <w:tc>
          <w:tcPr>
            <w:tcW w:w="772" w:type="dxa"/>
            <w:tcBorders>
              <w:top w:val="single" w:sz="4" w:space="0" w:color="auto"/>
            </w:tcBorders>
            <w:vAlign w:val="center"/>
          </w:tcPr>
          <w:p w:rsidR="000B51AE" w:rsidRPr="00B928D1" w:rsidRDefault="000B51AE" w:rsidP="000B51A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48.35</w:t>
            </w:r>
          </w:p>
        </w:tc>
        <w:tc>
          <w:tcPr>
            <w:tcW w:w="741" w:type="dxa"/>
            <w:tcBorders>
              <w:top w:val="single" w:sz="4" w:space="0" w:color="auto"/>
            </w:tcBorders>
            <w:vAlign w:val="center"/>
          </w:tcPr>
          <w:p w:rsidR="000B51AE" w:rsidRPr="00B928D1" w:rsidRDefault="000B51AE" w:rsidP="000B51A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72.91</w:t>
            </w:r>
          </w:p>
        </w:tc>
        <w:tc>
          <w:tcPr>
            <w:tcW w:w="1088" w:type="dxa"/>
            <w:tcBorders>
              <w:top w:val="single" w:sz="4" w:space="0" w:color="auto"/>
            </w:tcBorders>
            <w:vAlign w:val="center"/>
          </w:tcPr>
          <w:p w:rsidR="000B51AE" w:rsidRPr="00B928D1" w:rsidRDefault="000B51AE" w:rsidP="000B51A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3191.1</w:t>
            </w:r>
          </w:p>
        </w:tc>
        <w:tc>
          <w:tcPr>
            <w:tcW w:w="1198" w:type="dxa"/>
            <w:tcBorders>
              <w:top w:val="single" w:sz="4" w:space="0" w:color="auto"/>
            </w:tcBorders>
            <w:vAlign w:val="center"/>
          </w:tcPr>
          <w:p w:rsidR="000B51AE" w:rsidRPr="00B928D1" w:rsidRDefault="000B51AE" w:rsidP="000B51A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2326.5</w:t>
            </w:r>
          </w:p>
        </w:tc>
      </w:tr>
      <w:tr w:rsidR="000B51AE" w:rsidRPr="00B928D1" w:rsidTr="000B51AE">
        <w:tc>
          <w:tcPr>
            <w:tcW w:w="728" w:type="dxa"/>
            <w:vAlign w:val="center"/>
          </w:tcPr>
          <w:p w:rsidR="000B51AE" w:rsidRPr="00B928D1" w:rsidRDefault="000B51AE" w:rsidP="000B51A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斜栽</w:t>
            </w:r>
          </w:p>
        </w:tc>
        <w:tc>
          <w:tcPr>
            <w:tcW w:w="706" w:type="dxa"/>
            <w:vAlign w:val="center"/>
          </w:tcPr>
          <w:p w:rsidR="000B51AE" w:rsidRPr="00B928D1" w:rsidRDefault="000B51AE" w:rsidP="000B51A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750" w:type="dxa"/>
            <w:vAlign w:val="center"/>
          </w:tcPr>
          <w:p w:rsidR="000B51AE" w:rsidRPr="00B928D1" w:rsidRDefault="000B51AE" w:rsidP="000B51A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7.98</w:t>
            </w:r>
          </w:p>
        </w:tc>
        <w:tc>
          <w:tcPr>
            <w:tcW w:w="707" w:type="dxa"/>
            <w:vAlign w:val="center"/>
          </w:tcPr>
          <w:p w:rsidR="000B51AE" w:rsidRPr="00B928D1" w:rsidRDefault="000B51AE" w:rsidP="000B51A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750" w:type="dxa"/>
            <w:vAlign w:val="center"/>
          </w:tcPr>
          <w:p w:rsidR="000B51AE" w:rsidRPr="00B928D1" w:rsidRDefault="000B51AE" w:rsidP="000B51A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6.86</w:t>
            </w:r>
          </w:p>
        </w:tc>
        <w:tc>
          <w:tcPr>
            <w:tcW w:w="707" w:type="dxa"/>
            <w:vAlign w:val="center"/>
          </w:tcPr>
          <w:p w:rsidR="000B51AE" w:rsidRPr="00B928D1" w:rsidRDefault="000B51AE" w:rsidP="000B51A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750" w:type="dxa"/>
            <w:vAlign w:val="center"/>
          </w:tcPr>
          <w:p w:rsidR="000B51AE" w:rsidRPr="00B928D1" w:rsidRDefault="000B51AE" w:rsidP="000B51A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5.02</w:t>
            </w:r>
          </w:p>
        </w:tc>
        <w:tc>
          <w:tcPr>
            <w:tcW w:w="772" w:type="dxa"/>
            <w:vAlign w:val="center"/>
          </w:tcPr>
          <w:p w:rsidR="000B51AE" w:rsidRPr="00B928D1" w:rsidRDefault="000B51AE" w:rsidP="000B51A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45.95</w:t>
            </w:r>
          </w:p>
        </w:tc>
        <w:tc>
          <w:tcPr>
            <w:tcW w:w="741" w:type="dxa"/>
            <w:vAlign w:val="center"/>
          </w:tcPr>
          <w:p w:rsidR="000B51AE" w:rsidRPr="00B928D1" w:rsidRDefault="000B51AE" w:rsidP="000B51A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74.72</w:t>
            </w:r>
          </w:p>
        </w:tc>
        <w:tc>
          <w:tcPr>
            <w:tcW w:w="1088" w:type="dxa"/>
            <w:vAlign w:val="center"/>
          </w:tcPr>
          <w:p w:rsidR="000B51AE" w:rsidRPr="00B928D1" w:rsidRDefault="000B51AE" w:rsidP="000B51A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3276.9</w:t>
            </w:r>
          </w:p>
        </w:tc>
        <w:tc>
          <w:tcPr>
            <w:tcW w:w="1198" w:type="dxa"/>
            <w:vAlign w:val="center"/>
          </w:tcPr>
          <w:p w:rsidR="000B51AE" w:rsidRPr="00B928D1" w:rsidRDefault="000B51AE" w:rsidP="000B51A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2448.6</w:t>
            </w:r>
          </w:p>
        </w:tc>
      </w:tr>
      <w:tr w:rsidR="000B51AE" w:rsidRPr="00B928D1" w:rsidTr="000B51AE">
        <w:tc>
          <w:tcPr>
            <w:tcW w:w="728" w:type="dxa"/>
            <w:vAlign w:val="center"/>
          </w:tcPr>
          <w:p w:rsidR="000B51AE" w:rsidRPr="00B928D1" w:rsidRDefault="000B51AE" w:rsidP="000B51A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平栽</w:t>
            </w:r>
          </w:p>
        </w:tc>
        <w:tc>
          <w:tcPr>
            <w:tcW w:w="706" w:type="dxa"/>
            <w:vAlign w:val="center"/>
          </w:tcPr>
          <w:p w:rsidR="000B51AE" w:rsidRPr="00B928D1" w:rsidRDefault="000B51AE" w:rsidP="000B51A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750" w:type="dxa"/>
            <w:vAlign w:val="center"/>
          </w:tcPr>
          <w:p w:rsidR="000B51AE" w:rsidRPr="00B928D1" w:rsidRDefault="000B51AE" w:rsidP="000B51A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9.64</w:t>
            </w:r>
          </w:p>
        </w:tc>
        <w:tc>
          <w:tcPr>
            <w:tcW w:w="707" w:type="dxa"/>
            <w:vAlign w:val="center"/>
          </w:tcPr>
          <w:p w:rsidR="000B51AE" w:rsidRPr="00B928D1" w:rsidRDefault="000B51AE" w:rsidP="000B51A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750" w:type="dxa"/>
            <w:vAlign w:val="center"/>
          </w:tcPr>
          <w:p w:rsidR="000B51AE" w:rsidRPr="00B928D1" w:rsidRDefault="000B51AE" w:rsidP="000B51A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6.25</w:t>
            </w:r>
          </w:p>
        </w:tc>
        <w:tc>
          <w:tcPr>
            <w:tcW w:w="707" w:type="dxa"/>
            <w:vAlign w:val="center"/>
          </w:tcPr>
          <w:p w:rsidR="000B51AE" w:rsidRPr="00B928D1" w:rsidRDefault="000B51AE" w:rsidP="000B51A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750" w:type="dxa"/>
            <w:vAlign w:val="center"/>
          </w:tcPr>
          <w:p w:rsidR="000B51AE" w:rsidRPr="00B928D1" w:rsidRDefault="000B51AE" w:rsidP="000B51A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4.39</w:t>
            </w:r>
          </w:p>
        </w:tc>
        <w:tc>
          <w:tcPr>
            <w:tcW w:w="772" w:type="dxa"/>
            <w:vAlign w:val="center"/>
          </w:tcPr>
          <w:p w:rsidR="000B51AE" w:rsidRPr="00B928D1" w:rsidRDefault="000B51AE" w:rsidP="000B51A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51.76</w:t>
            </w:r>
          </w:p>
        </w:tc>
        <w:tc>
          <w:tcPr>
            <w:tcW w:w="741" w:type="dxa"/>
            <w:vAlign w:val="center"/>
          </w:tcPr>
          <w:p w:rsidR="000B51AE" w:rsidRPr="00B928D1" w:rsidRDefault="000B51AE" w:rsidP="000B51A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78.35</w:t>
            </w:r>
          </w:p>
        </w:tc>
        <w:tc>
          <w:tcPr>
            <w:tcW w:w="1088" w:type="dxa"/>
            <w:vAlign w:val="center"/>
          </w:tcPr>
          <w:p w:rsidR="000B51AE" w:rsidRPr="00B928D1" w:rsidRDefault="000B51AE" w:rsidP="000B51A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3346.2</w:t>
            </w:r>
          </w:p>
        </w:tc>
        <w:tc>
          <w:tcPr>
            <w:tcW w:w="1198" w:type="dxa"/>
            <w:vAlign w:val="center"/>
          </w:tcPr>
          <w:p w:rsidR="000B51AE" w:rsidRPr="00B928D1" w:rsidRDefault="000B51AE" w:rsidP="000B51AE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2621.85</w:t>
            </w:r>
          </w:p>
        </w:tc>
      </w:tr>
    </w:tbl>
    <w:p w:rsidR="00834C66" w:rsidRPr="00000EE8" w:rsidRDefault="00000EE8" w:rsidP="00000EE8">
      <w:pPr>
        <w:spacing w:line="540" w:lineRule="exact"/>
        <w:ind w:firstLineChars="200" w:firstLine="420"/>
        <w:jc w:val="center"/>
        <w:rPr>
          <w:rFonts w:ascii="宋体" w:hAnsi="宋体"/>
          <w:szCs w:val="21"/>
        </w:rPr>
      </w:pPr>
      <w:r w:rsidRPr="00000EE8">
        <w:rPr>
          <w:rFonts w:ascii="宋体" w:hAnsi="宋体" w:hint="eastAsia"/>
          <w:szCs w:val="21"/>
        </w:rPr>
        <w:t>表3</w:t>
      </w:r>
      <w:r w:rsidR="00834C66" w:rsidRPr="00000EE8">
        <w:rPr>
          <w:rFonts w:ascii="宋体" w:hAnsi="宋体" w:hint="eastAsia"/>
          <w:szCs w:val="21"/>
        </w:rPr>
        <w:t>冀紫薯2号不同栽插模式产量结果</w:t>
      </w:r>
    </w:p>
    <w:tbl>
      <w:tblPr>
        <w:tblStyle w:val="8"/>
        <w:tblW w:w="8897" w:type="dxa"/>
        <w:tblLook w:val="04A0"/>
      </w:tblPr>
      <w:tblGrid>
        <w:gridCol w:w="723"/>
        <w:gridCol w:w="701"/>
        <w:gridCol w:w="749"/>
        <w:gridCol w:w="703"/>
        <w:gridCol w:w="749"/>
        <w:gridCol w:w="703"/>
        <w:gridCol w:w="749"/>
        <w:gridCol w:w="772"/>
        <w:gridCol w:w="766"/>
        <w:gridCol w:w="1087"/>
        <w:gridCol w:w="1195"/>
      </w:tblGrid>
      <w:tr w:rsidR="00000EE8" w:rsidRPr="00B928D1" w:rsidTr="002207BA">
        <w:trPr>
          <w:cnfStyle w:val="100000000000"/>
          <w:trHeight w:val="255"/>
        </w:trPr>
        <w:tc>
          <w:tcPr>
            <w:tcW w:w="728" w:type="dxa"/>
            <w:vMerge w:val="restart"/>
            <w:vAlign w:val="center"/>
          </w:tcPr>
          <w:p w:rsidR="00000EE8" w:rsidRPr="00B928D1" w:rsidRDefault="00000EE8" w:rsidP="002207BA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>处理</w:t>
            </w:r>
          </w:p>
        </w:tc>
        <w:tc>
          <w:tcPr>
            <w:tcW w:w="1456" w:type="dxa"/>
            <w:gridSpan w:val="2"/>
            <w:vAlign w:val="center"/>
          </w:tcPr>
          <w:p w:rsidR="00000EE8" w:rsidRPr="00B928D1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大薯</w:t>
            </w:r>
          </w:p>
        </w:tc>
        <w:tc>
          <w:tcPr>
            <w:tcW w:w="1457" w:type="dxa"/>
            <w:gridSpan w:val="2"/>
            <w:vAlign w:val="center"/>
          </w:tcPr>
          <w:p w:rsidR="00000EE8" w:rsidRPr="00B928D1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中薯</w:t>
            </w:r>
          </w:p>
        </w:tc>
        <w:tc>
          <w:tcPr>
            <w:tcW w:w="1457" w:type="dxa"/>
            <w:gridSpan w:val="2"/>
            <w:vAlign w:val="center"/>
          </w:tcPr>
          <w:p w:rsidR="00000EE8" w:rsidRPr="00B928D1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小薯</w:t>
            </w:r>
          </w:p>
        </w:tc>
        <w:tc>
          <w:tcPr>
            <w:tcW w:w="1513" w:type="dxa"/>
            <w:gridSpan w:val="2"/>
            <w:vAlign w:val="center"/>
          </w:tcPr>
          <w:p w:rsidR="00000EE8" w:rsidRPr="00B928D1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商品薯率</w:t>
            </w:r>
          </w:p>
        </w:tc>
        <w:tc>
          <w:tcPr>
            <w:tcW w:w="1088" w:type="dxa"/>
            <w:vMerge w:val="restart"/>
            <w:vAlign w:val="center"/>
          </w:tcPr>
          <w:p w:rsidR="00000EE8" w:rsidRPr="00B928D1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产量     /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亩</w:t>
            </w:r>
          </w:p>
        </w:tc>
        <w:tc>
          <w:tcPr>
            <w:tcW w:w="1198" w:type="dxa"/>
            <w:vMerge w:val="restart"/>
            <w:vAlign w:val="center"/>
          </w:tcPr>
          <w:p w:rsidR="00000EE8" w:rsidRPr="00B928D1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商品薯产量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亩</w:t>
            </w:r>
          </w:p>
        </w:tc>
      </w:tr>
      <w:tr w:rsidR="00000EE8" w:rsidRPr="00B928D1" w:rsidTr="002207BA">
        <w:tc>
          <w:tcPr>
            <w:tcW w:w="728" w:type="dxa"/>
            <w:vMerge/>
            <w:vAlign w:val="center"/>
          </w:tcPr>
          <w:p w:rsidR="00000EE8" w:rsidRPr="00B928D1" w:rsidRDefault="00000EE8" w:rsidP="002207BA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6" w:type="dxa"/>
            <w:vAlign w:val="center"/>
          </w:tcPr>
          <w:p w:rsidR="00000EE8" w:rsidRPr="00B928D1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750" w:type="dxa"/>
            <w:vAlign w:val="center"/>
          </w:tcPr>
          <w:p w:rsidR="00000EE8" w:rsidRPr="00B928D1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重量</w:t>
            </w:r>
          </w:p>
        </w:tc>
        <w:tc>
          <w:tcPr>
            <w:tcW w:w="707" w:type="dxa"/>
            <w:vAlign w:val="center"/>
          </w:tcPr>
          <w:p w:rsidR="00000EE8" w:rsidRPr="00B928D1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750" w:type="dxa"/>
            <w:vAlign w:val="center"/>
          </w:tcPr>
          <w:p w:rsidR="00000EE8" w:rsidRPr="00B928D1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重量</w:t>
            </w:r>
          </w:p>
        </w:tc>
        <w:tc>
          <w:tcPr>
            <w:tcW w:w="707" w:type="dxa"/>
            <w:vAlign w:val="center"/>
          </w:tcPr>
          <w:p w:rsidR="00000EE8" w:rsidRPr="00B928D1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750" w:type="dxa"/>
            <w:vAlign w:val="center"/>
          </w:tcPr>
          <w:p w:rsidR="00000EE8" w:rsidRPr="00B928D1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重量</w:t>
            </w:r>
          </w:p>
        </w:tc>
        <w:tc>
          <w:tcPr>
            <w:tcW w:w="772" w:type="dxa"/>
            <w:vAlign w:val="center"/>
          </w:tcPr>
          <w:p w:rsidR="00000EE8" w:rsidRPr="00B928D1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数量%</w:t>
            </w:r>
          </w:p>
        </w:tc>
        <w:tc>
          <w:tcPr>
            <w:tcW w:w="741" w:type="dxa"/>
            <w:vAlign w:val="center"/>
          </w:tcPr>
          <w:p w:rsidR="00000EE8" w:rsidRPr="00B928D1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28D1">
              <w:rPr>
                <w:rFonts w:ascii="宋体" w:hAnsi="宋体" w:cs="宋体" w:hint="eastAsia"/>
                <w:color w:val="000000"/>
                <w:kern w:val="0"/>
                <w:szCs w:val="21"/>
              </w:rPr>
              <w:t>重量%</w:t>
            </w:r>
          </w:p>
        </w:tc>
        <w:tc>
          <w:tcPr>
            <w:tcW w:w="1088" w:type="dxa"/>
            <w:vMerge/>
            <w:vAlign w:val="center"/>
          </w:tcPr>
          <w:p w:rsidR="00000EE8" w:rsidRPr="00B928D1" w:rsidRDefault="00000EE8" w:rsidP="002207BA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8" w:type="dxa"/>
            <w:vMerge/>
            <w:vAlign w:val="center"/>
          </w:tcPr>
          <w:p w:rsidR="00000EE8" w:rsidRPr="00B928D1" w:rsidRDefault="00000EE8" w:rsidP="002207BA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000EE8" w:rsidRPr="00B928D1" w:rsidTr="002207BA">
        <w:tc>
          <w:tcPr>
            <w:tcW w:w="728" w:type="dxa"/>
            <w:tcBorders>
              <w:top w:val="single" w:sz="4" w:space="0" w:color="auto"/>
            </w:tcBorders>
            <w:vAlign w:val="center"/>
          </w:tcPr>
          <w:p w:rsidR="00000EE8" w:rsidRPr="00834C66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>直栽</w:t>
            </w:r>
          </w:p>
        </w:tc>
        <w:tc>
          <w:tcPr>
            <w:tcW w:w="706" w:type="dxa"/>
            <w:tcBorders>
              <w:top w:val="single" w:sz="4" w:space="0" w:color="auto"/>
            </w:tcBorders>
            <w:vAlign w:val="center"/>
          </w:tcPr>
          <w:p w:rsidR="00000EE8" w:rsidRPr="00834C66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750" w:type="dxa"/>
            <w:tcBorders>
              <w:top w:val="single" w:sz="4" w:space="0" w:color="auto"/>
            </w:tcBorders>
            <w:vAlign w:val="center"/>
          </w:tcPr>
          <w:p w:rsidR="00000EE8" w:rsidRPr="00834C66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6.64 </w:t>
            </w:r>
          </w:p>
        </w:tc>
        <w:tc>
          <w:tcPr>
            <w:tcW w:w="707" w:type="dxa"/>
            <w:tcBorders>
              <w:top w:val="single" w:sz="4" w:space="0" w:color="auto"/>
            </w:tcBorders>
            <w:vAlign w:val="center"/>
          </w:tcPr>
          <w:p w:rsidR="00000EE8" w:rsidRPr="00834C66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750" w:type="dxa"/>
            <w:tcBorders>
              <w:top w:val="single" w:sz="4" w:space="0" w:color="auto"/>
            </w:tcBorders>
            <w:vAlign w:val="center"/>
          </w:tcPr>
          <w:p w:rsidR="00000EE8" w:rsidRPr="00834C66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3.87 </w:t>
            </w:r>
          </w:p>
        </w:tc>
        <w:tc>
          <w:tcPr>
            <w:tcW w:w="707" w:type="dxa"/>
            <w:tcBorders>
              <w:top w:val="single" w:sz="4" w:space="0" w:color="auto"/>
            </w:tcBorders>
            <w:vAlign w:val="center"/>
          </w:tcPr>
          <w:p w:rsidR="00000EE8" w:rsidRPr="00834C66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750" w:type="dxa"/>
            <w:tcBorders>
              <w:top w:val="single" w:sz="4" w:space="0" w:color="auto"/>
            </w:tcBorders>
            <w:vAlign w:val="center"/>
          </w:tcPr>
          <w:p w:rsidR="00000EE8" w:rsidRPr="00834C66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3.58 </w:t>
            </w:r>
          </w:p>
        </w:tc>
        <w:tc>
          <w:tcPr>
            <w:tcW w:w="772" w:type="dxa"/>
            <w:tcBorders>
              <w:top w:val="single" w:sz="4" w:space="0" w:color="auto"/>
            </w:tcBorders>
            <w:vAlign w:val="center"/>
          </w:tcPr>
          <w:p w:rsidR="00000EE8" w:rsidRPr="00834C66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56.73 </w:t>
            </w:r>
          </w:p>
        </w:tc>
        <w:tc>
          <w:tcPr>
            <w:tcW w:w="741" w:type="dxa"/>
            <w:tcBorders>
              <w:top w:val="single" w:sz="4" w:space="0" w:color="auto"/>
            </w:tcBorders>
            <w:vAlign w:val="center"/>
          </w:tcPr>
          <w:p w:rsidR="00000EE8" w:rsidRPr="00834C66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74.59 </w:t>
            </w:r>
          </w:p>
        </w:tc>
        <w:tc>
          <w:tcPr>
            <w:tcW w:w="1088" w:type="dxa"/>
            <w:tcBorders>
              <w:top w:val="single" w:sz="4" w:space="0" w:color="auto"/>
            </w:tcBorders>
            <w:vAlign w:val="center"/>
          </w:tcPr>
          <w:p w:rsidR="00000EE8" w:rsidRPr="00834C66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>2324.85</w:t>
            </w:r>
          </w:p>
        </w:tc>
        <w:tc>
          <w:tcPr>
            <w:tcW w:w="1198" w:type="dxa"/>
            <w:tcBorders>
              <w:top w:val="single" w:sz="4" w:space="0" w:color="auto"/>
            </w:tcBorders>
            <w:vAlign w:val="center"/>
          </w:tcPr>
          <w:p w:rsidR="00000EE8" w:rsidRPr="00834C66" w:rsidRDefault="00000EE8" w:rsidP="002207B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>1734.15</w:t>
            </w:r>
          </w:p>
        </w:tc>
      </w:tr>
      <w:tr w:rsidR="00000EE8" w:rsidRPr="00B928D1" w:rsidTr="002207BA">
        <w:tc>
          <w:tcPr>
            <w:tcW w:w="728" w:type="dxa"/>
            <w:vAlign w:val="center"/>
          </w:tcPr>
          <w:p w:rsidR="00000EE8" w:rsidRPr="00834C66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>斜栽</w:t>
            </w:r>
          </w:p>
        </w:tc>
        <w:tc>
          <w:tcPr>
            <w:tcW w:w="706" w:type="dxa"/>
            <w:vAlign w:val="center"/>
          </w:tcPr>
          <w:p w:rsidR="00000EE8" w:rsidRPr="00834C66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750" w:type="dxa"/>
            <w:vAlign w:val="center"/>
          </w:tcPr>
          <w:p w:rsidR="00000EE8" w:rsidRPr="00834C66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>5.87</w:t>
            </w:r>
          </w:p>
        </w:tc>
        <w:tc>
          <w:tcPr>
            <w:tcW w:w="707" w:type="dxa"/>
            <w:vAlign w:val="center"/>
          </w:tcPr>
          <w:p w:rsidR="00000EE8" w:rsidRPr="00834C66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750" w:type="dxa"/>
            <w:vAlign w:val="center"/>
          </w:tcPr>
          <w:p w:rsidR="00000EE8" w:rsidRPr="00834C66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>5.12</w:t>
            </w:r>
          </w:p>
        </w:tc>
        <w:tc>
          <w:tcPr>
            <w:tcW w:w="707" w:type="dxa"/>
            <w:vAlign w:val="center"/>
          </w:tcPr>
          <w:p w:rsidR="00000EE8" w:rsidRPr="00834C66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750" w:type="dxa"/>
            <w:vAlign w:val="center"/>
          </w:tcPr>
          <w:p w:rsidR="00000EE8" w:rsidRPr="00834C66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>3.69</w:t>
            </w:r>
          </w:p>
        </w:tc>
        <w:tc>
          <w:tcPr>
            <w:tcW w:w="772" w:type="dxa"/>
            <w:vAlign w:val="center"/>
          </w:tcPr>
          <w:p w:rsidR="00000EE8" w:rsidRPr="00834C66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58.33 </w:t>
            </w:r>
          </w:p>
        </w:tc>
        <w:tc>
          <w:tcPr>
            <w:tcW w:w="741" w:type="dxa"/>
            <w:vAlign w:val="center"/>
          </w:tcPr>
          <w:p w:rsidR="00000EE8" w:rsidRPr="00834C66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74.86 </w:t>
            </w:r>
          </w:p>
        </w:tc>
        <w:tc>
          <w:tcPr>
            <w:tcW w:w="1088" w:type="dxa"/>
            <w:vAlign w:val="center"/>
          </w:tcPr>
          <w:p w:rsidR="00000EE8" w:rsidRPr="00834C66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>2422.2</w:t>
            </w:r>
          </w:p>
        </w:tc>
        <w:tc>
          <w:tcPr>
            <w:tcW w:w="1198" w:type="dxa"/>
            <w:vAlign w:val="center"/>
          </w:tcPr>
          <w:p w:rsidR="00000EE8" w:rsidRPr="00834C66" w:rsidRDefault="00000EE8" w:rsidP="002207B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>1813.35</w:t>
            </w:r>
          </w:p>
        </w:tc>
      </w:tr>
      <w:tr w:rsidR="00000EE8" w:rsidRPr="00B928D1" w:rsidTr="002207BA">
        <w:tc>
          <w:tcPr>
            <w:tcW w:w="728" w:type="dxa"/>
            <w:vAlign w:val="center"/>
          </w:tcPr>
          <w:p w:rsidR="00000EE8" w:rsidRPr="00834C66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>平栽</w:t>
            </w:r>
          </w:p>
        </w:tc>
        <w:tc>
          <w:tcPr>
            <w:tcW w:w="706" w:type="dxa"/>
            <w:vAlign w:val="center"/>
          </w:tcPr>
          <w:p w:rsidR="00000EE8" w:rsidRPr="00834C66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750" w:type="dxa"/>
            <w:vAlign w:val="center"/>
          </w:tcPr>
          <w:p w:rsidR="00000EE8" w:rsidRPr="00834C66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>7.01</w:t>
            </w:r>
          </w:p>
        </w:tc>
        <w:tc>
          <w:tcPr>
            <w:tcW w:w="707" w:type="dxa"/>
            <w:vAlign w:val="center"/>
          </w:tcPr>
          <w:p w:rsidR="00000EE8" w:rsidRPr="00834C66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750" w:type="dxa"/>
            <w:vAlign w:val="center"/>
          </w:tcPr>
          <w:p w:rsidR="00000EE8" w:rsidRPr="00834C66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>5.61</w:t>
            </w:r>
          </w:p>
        </w:tc>
        <w:tc>
          <w:tcPr>
            <w:tcW w:w="707" w:type="dxa"/>
            <w:vAlign w:val="center"/>
          </w:tcPr>
          <w:p w:rsidR="00000EE8" w:rsidRPr="00834C66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750" w:type="dxa"/>
            <w:vAlign w:val="center"/>
          </w:tcPr>
          <w:p w:rsidR="00000EE8" w:rsidRPr="00834C66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>3.86</w:t>
            </w:r>
          </w:p>
        </w:tc>
        <w:tc>
          <w:tcPr>
            <w:tcW w:w="772" w:type="dxa"/>
            <w:vAlign w:val="center"/>
          </w:tcPr>
          <w:p w:rsidR="00000EE8" w:rsidRPr="00834C66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61.68 </w:t>
            </w:r>
          </w:p>
        </w:tc>
        <w:tc>
          <w:tcPr>
            <w:tcW w:w="741" w:type="dxa"/>
            <w:vAlign w:val="center"/>
          </w:tcPr>
          <w:p w:rsidR="00000EE8" w:rsidRPr="00834C66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76.58 </w:t>
            </w:r>
          </w:p>
        </w:tc>
        <w:tc>
          <w:tcPr>
            <w:tcW w:w="1088" w:type="dxa"/>
            <w:vAlign w:val="center"/>
          </w:tcPr>
          <w:p w:rsidR="00000EE8" w:rsidRPr="00834C66" w:rsidRDefault="00000EE8" w:rsidP="00220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>2719.2</w:t>
            </w:r>
          </w:p>
        </w:tc>
        <w:tc>
          <w:tcPr>
            <w:tcW w:w="1198" w:type="dxa"/>
            <w:vAlign w:val="center"/>
          </w:tcPr>
          <w:p w:rsidR="00000EE8" w:rsidRPr="00834C66" w:rsidRDefault="00000EE8" w:rsidP="002207B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4C66">
              <w:rPr>
                <w:rFonts w:ascii="宋体" w:hAnsi="宋体" w:cs="宋体" w:hint="eastAsia"/>
                <w:color w:val="000000"/>
                <w:kern w:val="0"/>
                <w:sz w:val="22"/>
              </w:rPr>
              <w:t>2082.3</w:t>
            </w:r>
          </w:p>
        </w:tc>
      </w:tr>
    </w:tbl>
    <w:p w:rsidR="00021F87" w:rsidRPr="008C3006" w:rsidRDefault="00021F87" w:rsidP="001B1E67">
      <w:pPr>
        <w:spacing w:beforeLines="25" w:line="520" w:lineRule="exact"/>
        <w:rPr>
          <w:b/>
          <w:bCs/>
          <w:sz w:val="28"/>
          <w:szCs w:val="28"/>
        </w:rPr>
      </w:pPr>
      <w:r w:rsidRPr="008C3006">
        <w:rPr>
          <w:rFonts w:hint="eastAsia"/>
          <w:b/>
          <w:bCs/>
          <w:sz w:val="28"/>
          <w:szCs w:val="28"/>
        </w:rPr>
        <w:t>3</w:t>
      </w:r>
      <w:r w:rsidRPr="008C3006">
        <w:rPr>
          <w:rFonts w:hint="eastAsia"/>
          <w:b/>
          <w:bCs/>
          <w:sz w:val="28"/>
          <w:szCs w:val="28"/>
        </w:rPr>
        <w:t>、甘薯</w:t>
      </w:r>
      <w:r w:rsidR="00BC7EE1" w:rsidRPr="008C3006">
        <w:rPr>
          <w:rFonts w:hint="eastAsia"/>
          <w:b/>
          <w:bCs/>
          <w:sz w:val="28"/>
          <w:szCs w:val="28"/>
        </w:rPr>
        <w:t>生长前</w:t>
      </w:r>
      <w:r w:rsidRPr="008C3006">
        <w:rPr>
          <w:rFonts w:hint="eastAsia"/>
          <w:b/>
          <w:bCs/>
          <w:sz w:val="28"/>
          <w:szCs w:val="28"/>
        </w:rPr>
        <w:t>期水分运筹技术研究</w:t>
      </w:r>
    </w:p>
    <w:p w:rsidR="00CD4C70" w:rsidRPr="00243584" w:rsidRDefault="00EF6FBD" w:rsidP="00243584">
      <w:pPr>
        <w:spacing w:line="520" w:lineRule="exact"/>
        <w:ind w:firstLineChars="200" w:firstLine="480"/>
        <w:rPr>
          <w:bCs/>
          <w:sz w:val="24"/>
          <w:szCs w:val="24"/>
        </w:rPr>
      </w:pPr>
      <w:r w:rsidRPr="00243584">
        <w:rPr>
          <w:rFonts w:hint="eastAsia"/>
          <w:bCs/>
          <w:sz w:val="24"/>
          <w:szCs w:val="24"/>
        </w:rPr>
        <w:t>试验于</w:t>
      </w:r>
      <w:r w:rsidRPr="00243584">
        <w:rPr>
          <w:rFonts w:hint="eastAsia"/>
          <w:bCs/>
          <w:sz w:val="24"/>
          <w:szCs w:val="24"/>
        </w:rPr>
        <w:t>2020</w:t>
      </w:r>
      <w:r w:rsidRPr="00243584">
        <w:rPr>
          <w:rFonts w:hint="eastAsia"/>
          <w:bCs/>
          <w:sz w:val="24"/>
          <w:szCs w:val="24"/>
        </w:rPr>
        <w:t>年在藁城堤上试验站进行。甘薯栽植前后不再施肥。灌溉采用滴灌方式，栽插后立刻滴灌</w:t>
      </w:r>
      <w:r w:rsidRPr="00243584">
        <w:rPr>
          <w:rFonts w:hint="eastAsia"/>
          <w:bCs/>
          <w:sz w:val="24"/>
          <w:szCs w:val="24"/>
        </w:rPr>
        <w:t>60 m3</w:t>
      </w:r>
      <w:r w:rsidRPr="00243584">
        <w:rPr>
          <w:rFonts w:hint="eastAsia"/>
          <w:bCs/>
          <w:sz w:val="24"/>
          <w:szCs w:val="24"/>
        </w:rPr>
        <w:t>•</w:t>
      </w:r>
      <w:r w:rsidRPr="00243584">
        <w:rPr>
          <w:rFonts w:hint="eastAsia"/>
          <w:bCs/>
          <w:sz w:val="24"/>
          <w:szCs w:val="24"/>
        </w:rPr>
        <w:t>hm-2</w:t>
      </w:r>
      <w:r w:rsidRPr="00243584">
        <w:rPr>
          <w:rFonts w:hint="eastAsia"/>
          <w:bCs/>
          <w:sz w:val="24"/>
          <w:szCs w:val="24"/>
        </w:rPr>
        <w:t>。</w:t>
      </w:r>
      <w:r w:rsidRPr="00243584">
        <w:rPr>
          <w:rFonts w:hint="eastAsia"/>
          <w:bCs/>
          <w:sz w:val="24"/>
          <w:szCs w:val="24"/>
        </w:rPr>
        <w:t>2020</w:t>
      </w:r>
      <w:r w:rsidRPr="00243584">
        <w:rPr>
          <w:rFonts w:hint="eastAsia"/>
          <w:bCs/>
          <w:sz w:val="24"/>
          <w:szCs w:val="24"/>
        </w:rPr>
        <w:t>年</w:t>
      </w:r>
      <w:r w:rsidRPr="00243584">
        <w:rPr>
          <w:rFonts w:hint="eastAsia"/>
          <w:bCs/>
          <w:sz w:val="24"/>
          <w:szCs w:val="24"/>
        </w:rPr>
        <w:t>5</w:t>
      </w:r>
      <w:r w:rsidRPr="00243584">
        <w:rPr>
          <w:rFonts w:hint="eastAsia"/>
          <w:bCs/>
          <w:sz w:val="24"/>
          <w:szCs w:val="24"/>
        </w:rPr>
        <w:t>月</w:t>
      </w:r>
      <w:r w:rsidRPr="00243584">
        <w:rPr>
          <w:rFonts w:hint="eastAsia"/>
          <w:bCs/>
          <w:sz w:val="24"/>
          <w:szCs w:val="24"/>
        </w:rPr>
        <w:t>12</w:t>
      </w:r>
      <w:r w:rsidRPr="00243584">
        <w:rPr>
          <w:rFonts w:hint="eastAsia"/>
          <w:bCs/>
          <w:sz w:val="24"/>
          <w:szCs w:val="24"/>
        </w:rPr>
        <w:t>日栽插，</w:t>
      </w:r>
      <w:r w:rsidRPr="00243584">
        <w:rPr>
          <w:rFonts w:hint="eastAsia"/>
          <w:bCs/>
          <w:sz w:val="24"/>
          <w:szCs w:val="24"/>
        </w:rPr>
        <w:t>10</w:t>
      </w:r>
      <w:r w:rsidRPr="00243584">
        <w:rPr>
          <w:rFonts w:hint="eastAsia"/>
          <w:bCs/>
          <w:sz w:val="24"/>
          <w:szCs w:val="24"/>
        </w:rPr>
        <w:t>月</w:t>
      </w:r>
      <w:r w:rsidRPr="00243584">
        <w:rPr>
          <w:rFonts w:hint="eastAsia"/>
          <w:bCs/>
          <w:sz w:val="24"/>
          <w:szCs w:val="24"/>
        </w:rPr>
        <w:t>18</w:t>
      </w:r>
      <w:r w:rsidRPr="00243584">
        <w:rPr>
          <w:rFonts w:hint="eastAsia"/>
          <w:bCs/>
          <w:sz w:val="24"/>
          <w:szCs w:val="24"/>
        </w:rPr>
        <w:t>日收获。水分处理包括</w:t>
      </w:r>
      <w:r w:rsidRPr="00243584">
        <w:rPr>
          <w:rFonts w:hint="eastAsia"/>
          <w:bCs/>
          <w:sz w:val="24"/>
          <w:szCs w:val="24"/>
        </w:rPr>
        <w:t>4</w:t>
      </w:r>
      <w:r w:rsidRPr="00243584">
        <w:rPr>
          <w:rFonts w:hint="eastAsia"/>
          <w:bCs/>
          <w:sz w:val="24"/>
          <w:szCs w:val="24"/>
        </w:rPr>
        <w:t>个，</w:t>
      </w:r>
      <w:r w:rsidRPr="00243584">
        <w:rPr>
          <w:rFonts w:hint="eastAsia"/>
          <w:bCs/>
          <w:sz w:val="24"/>
          <w:szCs w:val="24"/>
        </w:rPr>
        <w:t>0</w:t>
      </w:r>
      <w:r w:rsidRPr="00243584">
        <w:rPr>
          <w:rFonts w:hint="eastAsia"/>
          <w:bCs/>
          <w:sz w:val="24"/>
          <w:szCs w:val="24"/>
        </w:rPr>
        <w:t>：栽插后不滴灌，</w:t>
      </w:r>
      <w:r w:rsidR="003609D8" w:rsidRPr="00243584">
        <w:rPr>
          <w:rFonts w:hint="eastAsia"/>
          <w:bCs/>
          <w:sz w:val="24"/>
          <w:szCs w:val="24"/>
        </w:rPr>
        <w:t>15</w:t>
      </w:r>
      <w:r w:rsidRPr="00243584">
        <w:rPr>
          <w:rFonts w:hint="eastAsia"/>
          <w:bCs/>
          <w:sz w:val="24"/>
          <w:szCs w:val="24"/>
        </w:rPr>
        <w:t>：栽插后</w:t>
      </w:r>
      <w:r w:rsidR="003609D8" w:rsidRPr="00243584">
        <w:rPr>
          <w:rFonts w:hint="eastAsia"/>
          <w:bCs/>
          <w:sz w:val="24"/>
          <w:szCs w:val="24"/>
        </w:rPr>
        <w:t>15</w:t>
      </w:r>
      <w:r w:rsidRPr="00243584">
        <w:rPr>
          <w:rFonts w:hint="eastAsia"/>
          <w:bCs/>
          <w:sz w:val="24"/>
          <w:szCs w:val="24"/>
        </w:rPr>
        <w:t>d</w:t>
      </w:r>
      <w:r w:rsidRPr="00243584">
        <w:rPr>
          <w:rFonts w:hint="eastAsia"/>
          <w:bCs/>
          <w:sz w:val="24"/>
          <w:szCs w:val="24"/>
        </w:rPr>
        <w:t>滴灌，</w:t>
      </w:r>
      <w:r w:rsidR="003609D8" w:rsidRPr="00243584">
        <w:rPr>
          <w:rFonts w:hint="eastAsia"/>
          <w:bCs/>
          <w:sz w:val="24"/>
          <w:szCs w:val="24"/>
        </w:rPr>
        <w:t>3</w:t>
      </w:r>
      <w:r w:rsidRPr="00243584">
        <w:rPr>
          <w:rFonts w:hint="eastAsia"/>
          <w:bCs/>
          <w:sz w:val="24"/>
          <w:szCs w:val="24"/>
        </w:rPr>
        <w:t>0</w:t>
      </w:r>
      <w:r w:rsidRPr="00243584">
        <w:rPr>
          <w:rFonts w:hint="eastAsia"/>
          <w:bCs/>
          <w:sz w:val="24"/>
          <w:szCs w:val="24"/>
        </w:rPr>
        <w:t>：栽插后</w:t>
      </w:r>
      <w:r w:rsidR="003609D8" w:rsidRPr="00243584">
        <w:rPr>
          <w:rFonts w:hint="eastAsia"/>
          <w:bCs/>
          <w:sz w:val="24"/>
          <w:szCs w:val="24"/>
        </w:rPr>
        <w:t>30</w:t>
      </w:r>
      <w:r w:rsidRPr="00243584">
        <w:rPr>
          <w:rFonts w:hint="eastAsia"/>
          <w:bCs/>
          <w:sz w:val="24"/>
          <w:szCs w:val="24"/>
        </w:rPr>
        <w:t xml:space="preserve"> d</w:t>
      </w:r>
      <w:r w:rsidRPr="00243584">
        <w:rPr>
          <w:rFonts w:hint="eastAsia"/>
          <w:bCs/>
          <w:sz w:val="24"/>
          <w:szCs w:val="24"/>
        </w:rPr>
        <w:t>滴灌，</w:t>
      </w:r>
      <w:r w:rsidR="003609D8" w:rsidRPr="00243584">
        <w:rPr>
          <w:rFonts w:hint="eastAsia"/>
          <w:bCs/>
          <w:sz w:val="24"/>
          <w:szCs w:val="24"/>
        </w:rPr>
        <w:t>45</w:t>
      </w:r>
      <w:r w:rsidRPr="00243584">
        <w:rPr>
          <w:rFonts w:hint="eastAsia"/>
          <w:bCs/>
          <w:sz w:val="24"/>
          <w:szCs w:val="24"/>
        </w:rPr>
        <w:t>：栽插后</w:t>
      </w:r>
      <w:r w:rsidR="003609D8" w:rsidRPr="00243584">
        <w:rPr>
          <w:rFonts w:hint="eastAsia"/>
          <w:bCs/>
          <w:sz w:val="24"/>
          <w:szCs w:val="24"/>
        </w:rPr>
        <w:t>45</w:t>
      </w:r>
      <w:r w:rsidRPr="00243584">
        <w:rPr>
          <w:rFonts w:hint="eastAsia"/>
          <w:bCs/>
          <w:sz w:val="24"/>
          <w:szCs w:val="24"/>
        </w:rPr>
        <w:t xml:space="preserve"> d</w:t>
      </w:r>
      <w:r w:rsidRPr="00243584">
        <w:rPr>
          <w:rFonts w:hint="eastAsia"/>
          <w:bCs/>
          <w:sz w:val="24"/>
          <w:szCs w:val="24"/>
        </w:rPr>
        <w:t>滴灌，每次滴灌</w:t>
      </w:r>
      <w:r w:rsidR="005B6D32" w:rsidRPr="00243584">
        <w:rPr>
          <w:rFonts w:hint="eastAsia"/>
          <w:bCs/>
          <w:sz w:val="24"/>
          <w:szCs w:val="24"/>
        </w:rPr>
        <w:t>60</w:t>
      </w:r>
      <w:r w:rsidRPr="00243584">
        <w:rPr>
          <w:rFonts w:hint="eastAsia"/>
          <w:bCs/>
          <w:sz w:val="24"/>
          <w:szCs w:val="24"/>
        </w:rPr>
        <w:t>m3</w:t>
      </w:r>
      <w:r w:rsidRPr="00243584">
        <w:rPr>
          <w:rFonts w:hint="eastAsia"/>
          <w:bCs/>
          <w:sz w:val="24"/>
          <w:szCs w:val="24"/>
        </w:rPr>
        <w:t>•</w:t>
      </w:r>
      <w:r w:rsidRPr="00243584">
        <w:rPr>
          <w:rFonts w:hint="eastAsia"/>
          <w:bCs/>
          <w:sz w:val="24"/>
          <w:szCs w:val="24"/>
        </w:rPr>
        <w:t>hm-2</w:t>
      </w:r>
      <w:r w:rsidRPr="00243584">
        <w:rPr>
          <w:rFonts w:hint="eastAsia"/>
          <w:bCs/>
          <w:sz w:val="24"/>
          <w:szCs w:val="24"/>
        </w:rPr>
        <w:t>。小区面积</w:t>
      </w:r>
      <w:r w:rsidR="005B6D32" w:rsidRPr="00243584">
        <w:rPr>
          <w:rFonts w:hint="eastAsia"/>
          <w:bCs/>
          <w:sz w:val="24"/>
          <w:szCs w:val="24"/>
        </w:rPr>
        <w:t>20</w:t>
      </w:r>
      <w:r w:rsidRPr="00243584">
        <w:rPr>
          <w:rFonts w:hint="eastAsia"/>
          <w:bCs/>
          <w:sz w:val="24"/>
          <w:szCs w:val="24"/>
        </w:rPr>
        <w:t>m2</w:t>
      </w:r>
      <w:r w:rsidRPr="00243584">
        <w:rPr>
          <w:rFonts w:hint="eastAsia"/>
          <w:bCs/>
          <w:sz w:val="24"/>
          <w:szCs w:val="24"/>
        </w:rPr>
        <w:t>（</w:t>
      </w:r>
      <w:r w:rsidR="005B6D32" w:rsidRPr="00243584">
        <w:rPr>
          <w:rFonts w:hint="eastAsia"/>
          <w:bCs/>
          <w:sz w:val="24"/>
          <w:szCs w:val="24"/>
        </w:rPr>
        <w:t>4</w:t>
      </w:r>
      <w:r w:rsidRPr="00243584">
        <w:rPr>
          <w:rFonts w:hint="eastAsia"/>
          <w:bCs/>
          <w:sz w:val="24"/>
          <w:szCs w:val="24"/>
        </w:rPr>
        <w:t>m</w:t>
      </w:r>
      <w:r w:rsidRPr="00243584">
        <w:rPr>
          <w:rFonts w:hint="eastAsia"/>
          <w:bCs/>
          <w:sz w:val="24"/>
          <w:szCs w:val="24"/>
        </w:rPr>
        <w:t>×</w:t>
      </w:r>
      <w:r w:rsidRPr="00243584">
        <w:rPr>
          <w:rFonts w:hint="eastAsia"/>
          <w:bCs/>
          <w:sz w:val="24"/>
          <w:szCs w:val="24"/>
        </w:rPr>
        <w:t>5m</w:t>
      </w:r>
      <w:r w:rsidRPr="00243584">
        <w:rPr>
          <w:rFonts w:hint="eastAsia"/>
          <w:bCs/>
          <w:sz w:val="24"/>
          <w:szCs w:val="24"/>
        </w:rPr>
        <w:t>），行距</w:t>
      </w:r>
      <w:r w:rsidRPr="00243584">
        <w:rPr>
          <w:rFonts w:hint="eastAsia"/>
          <w:bCs/>
          <w:sz w:val="24"/>
          <w:szCs w:val="24"/>
        </w:rPr>
        <w:t>80 cm</w:t>
      </w:r>
      <w:r w:rsidRPr="00243584">
        <w:rPr>
          <w:rFonts w:hint="eastAsia"/>
          <w:bCs/>
          <w:sz w:val="24"/>
          <w:szCs w:val="24"/>
        </w:rPr>
        <w:t>，株距</w:t>
      </w:r>
      <w:r w:rsidRPr="00243584">
        <w:rPr>
          <w:rFonts w:hint="eastAsia"/>
          <w:bCs/>
          <w:sz w:val="24"/>
          <w:szCs w:val="24"/>
        </w:rPr>
        <w:t>25 cm</w:t>
      </w:r>
      <w:r w:rsidRPr="00243584">
        <w:rPr>
          <w:rFonts w:hint="eastAsia"/>
          <w:bCs/>
          <w:sz w:val="24"/>
          <w:szCs w:val="24"/>
        </w:rPr>
        <w:t>，每处理三次重复，随机区组排列。</w:t>
      </w:r>
      <w:r w:rsidR="00BC7EE1" w:rsidRPr="00243584">
        <w:rPr>
          <w:rFonts w:hint="eastAsia"/>
          <w:bCs/>
          <w:sz w:val="24"/>
          <w:szCs w:val="24"/>
        </w:rPr>
        <w:t>甘薯栽插</w:t>
      </w:r>
      <w:r w:rsidR="005B6D32" w:rsidRPr="00243584">
        <w:rPr>
          <w:rFonts w:hint="eastAsia"/>
          <w:bCs/>
          <w:sz w:val="24"/>
          <w:szCs w:val="24"/>
        </w:rPr>
        <w:t>后生长前期</w:t>
      </w:r>
      <w:r w:rsidRPr="00243584">
        <w:rPr>
          <w:rFonts w:hint="eastAsia"/>
          <w:bCs/>
          <w:sz w:val="24"/>
          <w:szCs w:val="24"/>
        </w:rPr>
        <w:t>不同滴灌处理影响甘薯生育期</w:t>
      </w:r>
      <w:r w:rsidR="005B6D32" w:rsidRPr="00243584">
        <w:rPr>
          <w:rFonts w:hint="eastAsia"/>
          <w:bCs/>
          <w:sz w:val="24"/>
          <w:szCs w:val="24"/>
        </w:rPr>
        <w:t>薯块发育</w:t>
      </w:r>
      <w:r w:rsidRPr="00243584">
        <w:rPr>
          <w:rFonts w:hint="eastAsia"/>
          <w:bCs/>
          <w:sz w:val="24"/>
          <w:szCs w:val="24"/>
        </w:rPr>
        <w:t>，尤其是对产量造成影响较大。由表可以看出，在第</w:t>
      </w:r>
      <w:r w:rsidRPr="00243584">
        <w:rPr>
          <w:rFonts w:hint="eastAsia"/>
          <w:bCs/>
          <w:sz w:val="24"/>
          <w:szCs w:val="24"/>
        </w:rPr>
        <w:t>15</w:t>
      </w:r>
      <w:r w:rsidRPr="00243584">
        <w:rPr>
          <w:rFonts w:hint="eastAsia"/>
          <w:bCs/>
          <w:sz w:val="24"/>
          <w:szCs w:val="24"/>
        </w:rPr>
        <w:t>天滴灌可以获得最高产量，且结薯数最高。</w:t>
      </w:r>
      <w:r w:rsidR="005B6D32" w:rsidRPr="00243584">
        <w:rPr>
          <w:rFonts w:hint="eastAsia"/>
          <w:bCs/>
          <w:sz w:val="24"/>
          <w:szCs w:val="24"/>
        </w:rPr>
        <w:t>冀薯</w:t>
      </w:r>
      <w:r w:rsidR="005B6D32" w:rsidRPr="00243584">
        <w:rPr>
          <w:rFonts w:hint="eastAsia"/>
          <w:bCs/>
          <w:sz w:val="24"/>
          <w:szCs w:val="24"/>
        </w:rPr>
        <w:t>982</w:t>
      </w:r>
      <w:r w:rsidR="005B6D32" w:rsidRPr="00243584">
        <w:rPr>
          <w:rFonts w:hint="eastAsia"/>
          <w:bCs/>
          <w:sz w:val="24"/>
          <w:szCs w:val="24"/>
        </w:rPr>
        <w:t>和徐薯</w:t>
      </w:r>
      <w:r w:rsidR="005B6D32" w:rsidRPr="00243584">
        <w:rPr>
          <w:rFonts w:hint="eastAsia"/>
          <w:bCs/>
          <w:sz w:val="24"/>
          <w:szCs w:val="24"/>
        </w:rPr>
        <w:t xml:space="preserve">18 </w:t>
      </w:r>
      <w:r w:rsidR="005B6D32" w:rsidRPr="00243584">
        <w:rPr>
          <w:rFonts w:hint="eastAsia"/>
          <w:bCs/>
          <w:sz w:val="24"/>
          <w:szCs w:val="24"/>
        </w:rPr>
        <w:t>在栽后</w:t>
      </w:r>
      <w:r w:rsidR="005B6D32" w:rsidRPr="00243584">
        <w:rPr>
          <w:rFonts w:hint="eastAsia"/>
          <w:bCs/>
          <w:sz w:val="24"/>
          <w:szCs w:val="24"/>
        </w:rPr>
        <w:t>15</w:t>
      </w:r>
      <w:r w:rsidR="005B6D32" w:rsidRPr="00243584">
        <w:rPr>
          <w:rFonts w:hint="eastAsia"/>
          <w:bCs/>
          <w:sz w:val="24"/>
          <w:szCs w:val="24"/>
        </w:rPr>
        <w:t>天左右，进行滴灌浇水，能够提高单株结薯数量，单块重量，从而提高鲜薯产量和商品薯产量，是甘薯获得较高产量的关键滴水时期。</w:t>
      </w:r>
    </w:p>
    <w:p w:rsidR="00EF6FBD" w:rsidRPr="00EE16B4" w:rsidRDefault="00EE16B4" w:rsidP="00EE16B4">
      <w:pPr>
        <w:widowControl/>
        <w:jc w:val="center"/>
        <w:rPr>
          <w:rFonts w:ascii="宋体" w:hAnsi="宋体"/>
          <w:szCs w:val="21"/>
        </w:rPr>
      </w:pPr>
      <w:r w:rsidRPr="00EE16B4">
        <w:rPr>
          <w:rFonts w:ascii="宋体" w:hAnsi="宋体" w:hint="eastAsia"/>
          <w:szCs w:val="21"/>
        </w:rPr>
        <w:lastRenderedPageBreak/>
        <w:t>表4</w:t>
      </w:r>
      <w:r w:rsidR="00EF6FBD" w:rsidRPr="00EE16B4">
        <w:rPr>
          <w:rFonts w:ascii="宋体" w:hAnsi="宋体" w:hint="eastAsia"/>
          <w:szCs w:val="21"/>
        </w:rPr>
        <w:t>不同滴灌处理对甘薯产量及商品率的影响</w:t>
      </w:r>
    </w:p>
    <w:tbl>
      <w:tblPr>
        <w:tblStyle w:val="1"/>
        <w:tblW w:w="7605" w:type="dxa"/>
        <w:jc w:val="center"/>
        <w:tblLook w:val="04A0"/>
      </w:tblPr>
      <w:tblGrid>
        <w:gridCol w:w="1080"/>
        <w:gridCol w:w="1125"/>
        <w:gridCol w:w="1080"/>
        <w:gridCol w:w="1080"/>
        <w:gridCol w:w="1080"/>
        <w:gridCol w:w="1080"/>
        <w:gridCol w:w="1080"/>
      </w:tblGrid>
      <w:tr w:rsidR="00EF6FBD" w:rsidRPr="00EE16B4" w:rsidTr="00EE16B4">
        <w:trPr>
          <w:cnfStyle w:val="100000000000"/>
          <w:trHeight w:val="315"/>
          <w:jc w:val="center"/>
        </w:trPr>
        <w:tc>
          <w:tcPr>
            <w:tcW w:w="1080" w:type="dxa"/>
            <w:vMerge w:val="restart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rFonts w:ascii="宋体" w:hAnsi="宋体"/>
                <w:szCs w:val="21"/>
              </w:rPr>
            </w:pPr>
            <w:r w:rsidRPr="00EE16B4">
              <w:rPr>
                <w:rFonts w:ascii="宋体" w:hAnsi="宋体" w:hint="eastAsia"/>
                <w:szCs w:val="21"/>
              </w:rPr>
              <w:t>品种</w:t>
            </w:r>
          </w:p>
        </w:tc>
        <w:tc>
          <w:tcPr>
            <w:tcW w:w="1125" w:type="dxa"/>
            <w:vMerge w:val="restart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rFonts w:ascii="宋体" w:hAnsi="宋体"/>
                <w:szCs w:val="21"/>
              </w:rPr>
            </w:pPr>
            <w:r w:rsidRPr="00EE16B4">
              <w:rPr>
                <w:rFonts w:ascii="宋体" w:hAnsi="宋体" w:hint="eastAsia"/>
                <w:szCs w:val="21"/>
              </w:rPr>
              <w:t>水分处理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rFonts w:ascii="宋体" w:hAnsi="宋体"/>
                <w:szCs w:val="21"/>
              </w:rPr>
            </w:pPr>
            <w:r w:rsidRPr="00EE16B4">
              <w:rPr>
                <w:rFonts w:ascii="宋体" w:hAnsi="宋体" w:hint="eastAsia"/>
                <w:szCs w:val="21"/>
              </w:rPr>
              <w:t>亩产（</w:t>
            </w:r>
            <w:r w:rsidRPr="00EE16B4">
              <w:rPr>
                <w:rFonts w:ascii="宋体" w:hAnsi="宋体"/>
                <w:szCs w:val="21"/>
              </w:rPr>
              <w:t>kg</w:t>
            </w:r>
            <w:r w:rsidRPr="00EE16B4"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rFonts w:ascii="宋体" w:hAnsi="宋体"/>
                <w:szCs w:val="21"/>
              </w:rPr>
            </w:pPr>
            <w:r w:rsidRPr="00EE16B4">
              <w:rPr>
                <w:rFonts w:ascii="宋体" w:hAnsi="宋体" w:hint="eastAsia"/>
                <w:szCs w:val="21"/>
              </w:rPr>
              <w:t>结薯数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rFonts w:ascii="宋体" w:hAnsi="宋体"/>
                <w:szCs w:val="21"/>
              </w:rPr>
            </w:pPr>
            <w:r w:rsidRPr="00EE16B4">
              <w:rPr>
                <w:rFonts w:ascii="宋体" w:hAnsi="宋体" w:hint="eastAsia"/>
                <w:szCs w:val="21"/>
              </w:rPr>
              <w:t>单根重（</w:t>
            </w:r>
            <w:r w:rsidRPr="00EE16B4">
              <w:rPr>
                <w:rFonts w:ascii="宋体" w:hAnsi="宋体"/>
                <w:szCs w:val="21"/>
              </w:rPr>
              <w:t>g</w:t>
            </w:r>
            <w:r w:rsidRPr="00EE16B4"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2160" w:type="dxa"/>
            <w:gridSpan w:val="2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rFonts w:ascii="宋体" w:hAnsi="宋体"/>
                <w:szCs w:val="21"/>
              </w:rPr>
            </w:pPr>
            <w:r w:rsidRPr="00EE16B4">
              <w:rPr>
                <w:rFonts w:ascii="宋体" w:hAnsi="宋体" w:hint="eastAsia"/>
                <w:szCs w:val="21"/>
              </w:rPr>
              <w:t>商品率（</w:t>
            </w:r>
            <w:r w:rsidRPr="00EE16B4">
              <w:rPr>
                <w:rFonts w:ascii="宋体" w:hAnsi="宋体"/>
                <w:szCs w:val="21"/>
              </w:rPr>
              <w:t>%</w:t>
            </w:r>
            <w:r w:rsidRPr="00EE16B4">
              <w:rPr>
                <w:rFonts w:ascii="宋体" w:hAnsi="宋体" w:hint="eastAsia"/>
                <w:szCs w:val="21"/>
              </w:rPr>
              <w:t>）</w:t>
            </w:r>
          </w:p>
        </w:tc>
      </w:tr>
      <w:tr w:rsidR="00EF6FBD" w:rsidRPr="00EE16B4" w:rsidTr="00EE16B4">
        <w:trPr>
          <w:trHeight w:val="315"/>
          <w:jc w:val="center"/>
        </w:trPr>
        <w:tc>
          <w:tcPr>
            <w:tcW w:w="1080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rFonts w:ascii="宋体" w:hAnsi="宋体" w:hint="eastAsia"/>
                <w:color w:val="000000"/>
                <w:kern w:val="0"/>
                <w:szCs w:val="21"/>
              </w:rPr>
              <w:t>数量比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rFonts w:ascii="宋体" w:hAnsi="宋体" w:hint="eastAsia"/>
                <w:color w:val="000000"/>
                <w:kern w:val="0"/>
                <w:szCs w:val="21"/>
              </w:rPr>
              <w:t>重量比</w:t>
            </w:r>
          </w:p>
        </w:tc>
      </w:tr>
      <w:tr w:rsidR="00EF6FBD" w:rsidRPr="00EE16B4" w:rsidTr="00EE16B4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rFonts w:ascii="宋体" w:hAnsi="宋体" w:hint="eastAsia"/>
                <w:color w:val="000000"/>
                <w:kern w:val="0"/>
                <w:szCs w:val="21"/>
              </w:rPr>
              <w:t>冀薯</w:t>
            </w:r>
            <w:r w:rsidRPr="00EE16B4">
              <w:rPr>
                <w:color w:val="000000"/>
                <w:kern w:val="0"/>
                <w:szCs w:val="21"/>
              </w:rPr>
              <w:t>982</w:t>
            </w:r>
          </w:p>
        </w:tc>
        <w:tc>
          <w:tcPr>
            <w:tcW w:w="1125" w:type="dxa"/>
            <w:tcBorders>
              <w:top w:val="single" w:sz="4" w:space="0" w:color="auto"/>
            </w:tcBorders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1524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2.7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171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54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84</w:t>
            </w:r>
          </w:p>
        </w:tc>
      </w:tr>
      <w:tr w:rsidR="00EF6FBD" w:rsidRPr="00EE16B4" w:rsidTr="00EE16B4">
        <w:trPr>
          <w:trHeight w:val="300"/>
          <w:jc w:val="center"/>
        </w:trPr>
        <w:tc>
          <w:tcPr>
            <w:tcW w:w="1080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rFonts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080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2698</w:t>
            </w:r>
          </w:p>
        </w:tc>
        <w:tc>
          <w:tcPr>
            <w:tcW w:w="1080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3.7</w:t>
            </w:r>
          </w:p>
        </w:tc>
        <w:tc>
          <w:tcPr>
            <w:tcW w:w="1080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221</w:t>
            </w:r>
          </w:p>
        </w:tc>
        <w:tc>
          <w:tcPr>
            <w:tcW w:w="1080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53</w:t>
            </w:r>
          </w:p>
        </w:tc>
        <w:tc>
          <w:tcPr>
            <w:tcW w:w="1080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87</w:t>
            </w:r>
          </w:p>
        </w:tc>
      </w:tr>
      <w:tr w:rsidR="00EF6FBD" w:rsidRPr="00EE16B4" w:rsidTr="00EE16B4">
        <w:trPr>
          <w:trHeight w:val="315"/>
          <w:jc w:val="center"/>
        </w:trPr>
        <w:tc>
          <w:tcPr>
            <w:tcW w:w="1080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rFonts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080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1964</w:t>
            </w:r>
          </w:p>
        </w:tc>
        <w:tc>
          <w:tcPr>
            <w:tcW w:w="1080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3.5</w:t>
            </w:r>
          </w:p>
        </w:tc>
        <w:tc>
          <w:tcPr>
            <w:tcW w:w="1080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170</w:t>
            </w:r>
          </w:p>
        </w:tc>
        <w:tc>
          <w:tcPr>
            <w:tcW w:w="1080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48</w:t>
            </w:r>
          </w:p>
        </w:tc>
        <w:tc>
          <w:tcPr>
            <w:tcW w:w="1080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80</w:t>
            </w:r>
          </w:p>
        </w:tc>
      </w:tr>
      <w:tr w:rsidR="00EF6FBD" w:rsidRPr="00EE16B4" w:rsidTr="00EE16B4">
        <w:trPr>
          <w:trHeight w:val="300"/>
          <w:jc w:val="center"/>
        </w:trPr>
        <w:tc>
          <w:tcPr>
            <w:tcW w:w="1080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rFonts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1238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3.1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121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43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79</w:t>
            </w:r>
          </w:p>
        </w:tc>
      </w:tr>
      <w:tr w:rsidR="00EF6FBD" w:rsidRPr="00EE16B4" w:rsidTr="00EE16B4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rFonts w:ascii="宋体" w:hAnsi="宋体" w:hint="eastAsia"/>
                <w:color w:val="000000"/>
                <w:kern w:val="0"/>
                <w:szCs w:val="21"/>
              </w:rPr>
              <w:t>徐薯</w:t>
            </w:r>
            <w:r w:rsidRPr="00EE16B4">
              <w:rPr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25" w:type="dxa"/>
            <w:tcBorders>
              <w:top w:val="single" w:sz="4" w:space="0" w:color="auto"/>
            </w:tcBorders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998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2.4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126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63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91</w:t>
            </w:r>
          </w:p>
        </w:tc>
      </w:tr>
      <w:tr w:rsidR="00EF6FBD" w:rsidRPr="00EE16B4" w:rsidTr="00EE16B4">
        <w:trPr>
          <w:trHeight w:val="300"/>
          <w:jc w:val="center"/>
        </w:trPr>
        <w:tc>
          <w:tcPr>
            <w:tcW w:w="1080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rFonts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080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1626</w:t>
            </w:r>
          </w:p>
        </w:tc>
        <w:tc>
          <w:tcPr>
            <w:tcW w:w="1080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3.2</w:t>
            </w:r>
          </w:p>
        </w:tc>
        <w:tc>
          <w:tcPr>
            <w:tcW w:w="1080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154</w:t>
            </w:r>
          </w:p>
        </w:tc>
        <w:tc>
          <w:tcPr>
            <w:tcW w:w="1080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57</w:t>
            </w:r>
          </w:p>
        </w:tc>
        <w:tc>
          <w:tcPr>
            <w:tcW w:w="1080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88</w:t>
            </w:r>
          </w:p>
        </w:tc>
      </w:tr>
      <w:tr w:rsidR="00EF6FBD" w:rsidRPr="00EE16B4" w:rsidTr="00EE16B4">
        <w:trPr>
          <w:trHeight w:val="300"/>
          <w:jc w:val="center"/>
        </w:trPr>
        <w:tc>
          <w:tcPr>
            <w:tcW w:w="1080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rFonts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080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1570</w:t>
            </w:r>
          </w:p>
        </w:tc>
        <w:tc>
          <w:tcPr>
            <w:tcW w:w="1080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2.6</w:t>
            </w:r>
          </w:p>
        </w:tc>
        <w:tc>
          <w:tcPr>
            <w:tcW w:w="1080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183</w:t>
            </w:r>
          </w:p>
        </w:tc>
        <w:tc>
          <w:tcPr>
            <w:tcW w:w="1080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72</w:t>
            </w:r>
          </w:p>
        </w:tc>
        <w:tc>
          <w:tcPr>
            <w:tcW w:w="1080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95</w:t>
            </w:r>
          </w:p>
        </w:tc>
      </w:tr>
      <w:tr w:rsidR="00EF6FBD" w:rsidRPr="00EE16B4" w:rsidTr="00EE16B4">
        <w:trPr>
          <w:trHeight w:val="300"/>
          <w:jc w:val="center"/>
        </w:trPr>
        <w:tc>
          <w:tcPr>
            <w:tcW w:w="1080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rFonts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080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1</w:t>
            </w:r>
            <w:r w:rsidRPr="00EE16B4">
              <w:rPr>
                <w:rFonts w:hint="eastAsia"/>
                <w:color w:val="000000"/>
                <w:kern w:val="0"/>
                <w:szCs w:val="21"/>
              </w:rPr>
              <w:t>4</w:t>
            </w:r>
            <w:r w:rsidRPr="00EE16B4">
              <w:rPr>
                <w:color w:val="000000"/>
                <w:kern w:val="0"/>
                <w:szCs w:val="21"/>
              </w:rPr>
              <w:t>82</w:t>
            </w:r>
          </w:p>
        </w:tc>
        <w:tc>
          <w:tcPr>
            <w:tcW w:w="1080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2.5</w:t>
            </w:r>
          </w:p>
        </w:tc>
        <w:tc>
          <w:tcPr>
            <w:tcW w:w="1080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rFonts w:hint="eastAsia"/>
                <w:color w:val="000000"/>
                <w:kern w:val="0"/>
                <w:szCs w:val="21"/>
              </w:rPr>
              <w:t>18</w:t>
            </w:r>
            <w:r w:rsidRPr="00EE16B4">
              <w:rPr>
                <w:color w:val="000000"/>
                <w:kern w:val="0"/>
                <w:szCs w:val="21"/>
              </w:rPr>
              <w:t>6</w:t>
            </w:r>
          </w:p>
        </w:tc>
        <w:tc>
          <w:tcPr>
            <w:tcW w:w="1080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65</w:t>
            </w:r>
          </w:p>
        </w:tc>
        <w:tc>
          <w:tcPr>
            <w:tcW w:w="1080" w:type="dxa"/>
            <w:noWrap/>
            <w:vAlign w:val="center"/>
            <w:hideMark/>
          </w:tcPr>
          <w:p w:rsidR="00EF6FBD" w:rsidRPr="00EE16B4" w:rsidRDefault="00EF6FBD" w:rsidP="00EE16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E16B4">
              <w:rPr>
                <w:color w:val="000000"/>
                <w:kern w:val="0"/>
                <w:szCs w:val="21"/>
              </w:rPr>
              <w:t>91</w:t>
            </w:r>
          </w:p>
        </w:tc>
      </w:tr>
    </w:tbl>
    <w:p w:rsidR="000A59AD" w:rsidRPr="008C3006" w:rsidRDefault="000A59AD" w:rsidP="001B1E67">
      <w:pPr>
        <w:spacing w:beforeLines="25" w:line="520" w:lineRule="exact"/>
        <w:rPr>
          <w:b/>
          <w:bCs/>
          <w:sz w:val="28"/>
          <w:szCs w:val="28"/>
        </w:rPr>
      </w:pPr>
      <w:r w:rsidRPr="008C3006">
        <w:rPr>
          <w:rFonts w:hint="eastAsia"/>
          <w:b/>
          <w:bCs/>
          <w:sz w:val="28"/>
          <w:szCs w:val="28"/>
        </w:rPr>
        <w:t>4</w:t>
      </w:r>
      <w:r w:rsidRPr="008C3006">
        <w:rPr>
          <w:rFonts w:hint="eastAsia"/>
          <w:b/>
          <w:bCs/>
          <w:sz w:val="28"/>
          <w:szCs w:val="28"/>
        </w:rPr>
        <w:t>、甘薯地膜覆盖技术研究</w:t>
      </w:r>
    </w:p>
    <w:p w:rsidR="001A1D85" w:rsidRPr="00243584" w:rsidRDefault="000A59AD" w:rsidP="00243584">
      <w:pPr>
        <w:spacing w:line="520" w:lineRule="exact"/>
        <w:ind w:firstLineChars="200" w:firstLine="480"/>
        <w:rPr>
          <w:bCs/>
          <w:sz w:val="24"/>
          <w:szCs w:val="24"/>
        </w:rPr>
      </w:pPr>
      <w:r w:rsidRPr="00243584">
        <w:rPr>
          <w:rFonts w:hint="eastAsia"/>
          <w:bCs/>
          <w:sz w:val="24"/>
          <w:szCs w:val="24"/>
        </w:rPr>
        <w:t>试验于</w:t>
      </w:r>
      <w:r w:rsidRPr="00243584">
        <w:rPr>
          <w:rFonts w:hint="eastAsia"/>
          <w:bCs/>
          <w:sz w:val="24"/>
          <w:szCs w:val="24"/>
        </w:rPr>
        <w:t>2020</w:t>
      </w:r>
      <w:r w:rsidRPr="00243584">
        <w:rPr>
          <w:rFonts w:hint="eastAsia"/>
          <w:bCs/>
          <w:sz w:val="24"/>
          <w:szCs w:val="24"/>
        </w:rPr>
        <w:t>年藁城堤上试验站进行，处理选择黑膜、白膜、无膜等</w:t>
      </w:r>
      <w:r w:rsidRPr="00243584">
        <w:rPr>
          <w:rFonts w:hint="eastAsia"/>
          <w:bCs/>
          <w:sz w:val="24"/>
          <w:szCs w:val="24"/>
        </w:rPr>
        <w:t>3</w:t>
      </w:r>
      <w:r w:rsidRPr="00243584">
        <w:rPr>
          <w:rFonts w:hint="eastAsia"/>
          <w:bCs/>
          <w:sz w:val="24"/>
          <w:szCs w:val="24"/>
        </w:rPr>
        <w:t>种，分别调查了地温、</w:t>
      </w:r>
      <w:r w:rsidR="001A1D85" w:rsidRPr="00243584">
        <w:rPr>
          <w:rFonts w:hint="eastAsia"/>
          <w:bCs/>
          <w:sz w:val="24"/>
          <w:szCs w:val="24"/>
        </w:rPr>
        <w:t>块根生长动态，</w:t>
      </w:r>
      <w:r w:rsidR="001A1D85" w:rsidRPr="00243584">
        <w:rPr>
          <w:bCs/>
          <w:sz w:val="24"/>
          <w:szCs w:val="24"/>
        </w:rPr>
        <w:t>从栽植后第</w:t>
      </w:r>
      <w:r w:rsidR="001A1D85" w:rsidRPr="00243584">
        <w:rPr>
          <w:rFonts w:hint="eastAsia"/>
          <w:bCs/>
          <w:sz w:val="24"/>
          <w:szCs w:val="24"/>
        </w:rPr>
        <w:t>7</w:t>
      </w:r>
      <w:r w:rsidR="001A1D85" w:rsidRPr="00243584">
        <w:rPr>
          <w:bCs/>
          <w:sz w:val="24"/>
          <w:szCs w:val="24"/>
        </w:rPr>
        <w:t>天开始，每隔</w:t>
      </w:r>
      <w:r w:rsidR="001A1D85" w:rsidRPr="00243584">
        <w:rPr>
          <w:bCs/>
          <w:sz w:val="24"/>
          <w:szCs w:val="24"/>
        </w:rPr>
        <w:t>5</w:t>
      </w:r>
      <w:r w:rsidR="001A1D85" w:rsidRPr="00243584">
        <w:rPr>
          <w:bCs/>
          <w:sz w:val="24"/>
          <w:szCs w:val="24"/>
        </w:rPr>
        <w:t>天记录早</w:t>
      </w:r>
      <w:r w:rsidR="001A1D85" w:rsidRPr="00243584">
        <w:rPr>
          <w:bCs/>
          <w:sz w:val="24"/>
          <w:szCs w:val="24"/>
        </w:rPr>
        <w:t>8</w:t>
      </w:r>
      <w:r w:rsidR="001A1D85" w:rsidRPr="00243584">
        <w:rPr>
          <w:bCs/>
          <w:sz w:val="24"/>
          <w:szCs w:val="24"/>
        </w:rPr>
        <w:t>点中午</w:t>
      </w:r>
      <w:r w:rsidR="001A1D85" w:rsidRPr="00243584">
        <w:rPr>
          <w:bCs/>
          <w:sz w:val="24"/>
          <w:szCs w:val="24"/>
        </w:rPr>
        <w:t>14</w:t>
      </w:r>
      <w:r w:rsidR="001A1D85" w:rsidRPr="00243584">
        <w:rPr>
          <w:bCs/>
          <w:sz w:val="24"/>
          <w:szCs w:val="24"/>
        </w:rPr>
        <w:t>点和晚上</w:t>
      </w:r>
      <w:r w:rsidR="001A1D85" w:rsidRPr="00243584">
        <w:rPr>
          <w:bCs/>
          <w:sz w:val="24"/>
          <w:szCs w:val="24"/>
        </w:rPr>
        <w:t>20</w:t>
      </w:r>
      <w:r w:rsidR="001A1D85" w:rsidRPr="00243584">
        <w:rPr>
          <w:bCs/>
          <w:sz w:val="24"/>
          <w:szCs w:val="24"/>
        </w:rPr>
        <w:t>点</w:t>
      </w:r>
      <w:r w:rsidR="001A1D85" w:rsidRPr="00243584">
        <w:rPr>
          <w:rFonts w:hint="eastAsia"/>
          <w:bCs/>
          <w:sz w:val="24"/>
          <w:szCs w:val="24"/>
        </w:rPr>
        <w:t>第</w:t>
      </w:r>
      <w:r w:rsidR="001A1D85" w:rsidRPr="00243584">
        <w:rPr>
          <w:rFonts w:hint="eastAsia"/>
          <w:bCs/>
          <w:sz w:val="24"/>
          <w:szCs w:val="24"/>
        </w:rPr>
        <w:t>1</w:t>
      </w:r>
      <w:r w:rsidR="001A1D85" w:rsidRPr="00243584">
        <w:rPr>
          <w:rFonts w:hint="eastAsia"/>
          <w:bCs/>
          <w:sz w:val="24"/>
          <w:szCs w:val="24"/>
        </w:rPr>
        <w:t>期覆膜试验</w:t>
      </w:r>
      <w:r w:rsidR="001A1D85" w:rsidRPr="00243584">
        <w:rPr>
          <w:bCs/>
          <w:sz w:val="24"/>
          <w:szCs w:val="24"/>
        </w:rPr>
        <w:t>各处理</w:t>
      </w:r>
      <w:smartTag w:uri="urn:schemas-microsoft-com:office:smarttags" w:element="chmetcnv">
        <w:smartTagPr>
          <w:attr w:name="UnitName" w:val="cm"/>
          <w:attr w:name="SourceValue" w:val="10"/>
          <w:attr w:name="HasSpace" w:val="False"/>
          <w:attr w:name="Negative" w:val="False"/>
          <w:attr w:name="NumberType" w:val="1"/>
          <w:attr w:name="TCSC" w:val="0"/>
        </w:smartTagPr>
        <w:r w:rsidR="001A1D85" w:rsidRPr="00243584">
          <w:rPr>
            <w:rFonts w:hint="eastAsia"/>
            <w:bCs/>
            <w:sz w:val="24"/>
            <w:szCs w:val="24"/>
          </w:rPr>
          <w:t>10cm</w:t>
        </w:r>
      </w:smartTag>
      <w:r w:rsidR="001A1D85" w:rsidRPr="00243584">
        <w:rPr>
          <w:bCs/>
          <w:sz w:val="24"/>
          <w:szCs w:val="24"/>
        </w:rPr>
        <w:t>耕层</w:t>
      </w:r>
      <w:r w:rsidR="001A1D85" w:rsidRPr="00243584">
        <w:rPr>
          <w:rFonts w:hint="eastAsia"/>
          <w:bCs/>
          <w:sz w:val="24"/>
          <w:szCs w:val="24"/>
        </w:rPr>
        <w:t>地温</w:t>
      </w:r>
      <w:r w:rsidR="001A1D85" w:rsidRPr="00243584">
        <w:rPr>
          <w:bCs/>
          <w:sz w:val="24"/>
          <w:szCs w:val="24"/>
        </w:rPr>
        <w:t>，将每天三个时间点的气温求平均作为日均温度，根据日均温度绘制趋势图</w:t>
      </w:r>
      <w:r w:rsidR="001A1D85" w:rsidRPr="00243584">
        <w:rPr>
          <w:rFonts w:hint="eastAsia"/>
          <w:bCs/>
          <w:sz w:val="24"/>
          <w:szCs w:val="24"/>
        </w:rPr>
        <w:t>，结果显示：</w:t>
      </w:r>
      <w:r w:rsidR="001A1D85" w:rsidRPr="00243584">
        <w:rPr>
          <w:bCs/>
          <w:sz w:val="24"/>
          <w:szCs w:val="24"/>
        </w:rPr>
        <w:t>温度变化主要分三个阶段，</w:t>
      </w:r>
      <w:r w:rsidR="001A1D85" w:rsidRPr="00243584">
        <w:rPr>
          <w:rFonts w:hint="eastAsia"/>
          <w:bCs/>
          <w:sz w:val="24"/>
          <w:szCs w:val="24"/>
        </w:rPr>
        <w:t>6</w:t>
      </w:r>
      <w:r w:rsidR="001A1D85" w:rsidRPr="00243584">
        <w:rPr>
          <w:bCs/>
          <w:sz w:val="24"/>
          <w:szCs w:val="24"/>
        </w:rPr>
        <w:t>月</w:t>
      </w:r>
      <w:r w:rsidR="001A1D85" w:rsidRPr="00243584">
        <w:rPr>
          <w:rFonts w:hint="eastAsia"/>
          <w:bCs/>
          <w:sz w:val="24"/>
          <w:szCs w:val="24"/>
        </w:rPr>
        <w:t>13</w:t>
      </w:r>
      <w:r w:rsidR="001A1D85" w:rsidRPr="00243584">
        <w:rPr>
          <w:bCs/>
          <w:sz w:val="24"/>
          <w:szCs w:val="24"/>
        </w:rPr>
        <w:t>号之前各处理温度相差较大，白膜最高，日均比黑膜高</w:t>
      </w:r>
      <w:smartTag w:uri="urn:schemas-microsoft-com:office:smarttags" w:element="chmetcnv">
        <w:smartTagPr>
          <w:attr w:name="UnitName" w:val="℃"/>
          <w:attr w:name="SourceValue" w:val="2.56"/>
          <w:attr w:name="HasSpace" w:val="False"/>
          <w:attr w:name="Negative" w:val="False"/>
          <w:attr w:name="NumberType" w:val="1"/>
          <w:attr w:name="TCSC" w:val="0"/>
        </w:smartTagPr>
        <w:r w:rsidR="001A1D85" w:rsidRPr="00243584">
          <w:rPr>
            <w:bCs/>
            <w:sz w:val="24"/>
            <w:szCs w:val="24"/>
          </w:rPr>
          <w:t>2</w:t>
        </w:r>
        <w:r w:rsidR="001A1D85" w:rsidRPr="00243584">
          <w:rPr>
            <w:rFonts w:hint="eastAsia"/>
            <w:bCs/>
            <w:sz w:val="24"/>
            <w:szCs w:val="24"/>
          </w:rPr>
          <w:t>.56</w:t>
        </w:r>
        <w:r w:rsidR="001A1D85" w:rsidRPr="00243584">
          <w:rPr>
            <w:rFonts w:hint="eastAsia"/>
            <w:bCs/>
            <w:sz w:val="24"/>
            <w:szCs w:val="24"/>
          </w:rPr>
          <w:t>℃</w:t>
        </w:r>
      </w:smartTag>
      <w:r w:rsidR="001A1D85" w:rsidRPr="00243584">
        <w:rPr>
          <w:bCs/>
          <w:sz w:val="24"/>
          <w:szCs w:val="24"/>
        </w:rPr>
        <w:t>，比无膜的高出</w:t>
      </w:r>
      <w:smartTag w:uri="urn:schemas-microsoft-com:office:smarttags" w:element="chmetcnv">
        <w:smartTagPr>
          <w:attr w:name="UnitName" w:val="℃"/>
          <w:attr w:name="SourceValue" w:val="2.47"/>
          <w:attr w:name="HasSpace" w:val="False"/>
          <w:attr w:name="Negative" w:val="False"/>
          <w:attr w:name="NumberType" w:val="1"/>
          <w:attr w:name="TCSC" w:val="0"/>
        </w:smartTagPr>
        <w:r w:rsidR="001A1D85" w:rsidRPr="00243584">
          <w:rPr>
            <w:rFonts w:hint="eastAsia"/>
            <w:bCs/>
            <w:sz w:val="24"/>
            <w:szCs w:val="24"/>
          </w:rPr>
          <w:t>2.47</w:t>
        </w:r>
        <w:r w:rsidR="001A1D85" w:rsidRPr="00243584">
          <w:rPr>
            <w:rFonts w:hint="eastAsia"/>
            <w:bCs/>
            <w:sz w:val="24"/>
            <w:szCs w:val="24"/>
          </w:rPr>
          <w:t>℃</w:t>
        </w:r>
      </w:smartTag>
      <w:r w:rsidR="001A1D85" w:rsidRPr="00243584">
        <w:rPr>
          <w:bCs/>
          <w:sz w:val="24"/>
          <w:szCs w:val="24"/>
        </w:rPr>
        <w:t>，黑膜与无膜之间无明显差异。</w:t>
      </w:r>
      <w:r w:rsidR="001A1D85" w:rsidRPr="00243584">
        <w:rPr>
          <w:rFonts w:hint="eastAsia"/>
          <w:bCs/>
          <w:sz w:val="24"/>
          <w:szCs w:val="24"/>
        </w:rPr>
        <w:t>6</w:t>
      </w:r>
      <w:r w:rsidR="001A1D85" w:rsidRPr="00243584">
        <w:rPr>
          <w:bCs/>
          <w:sz w:val="24"/>
          <w:szCs w:val="24"/>
        </w:rPr>
        <w:t>月</w:t>
      </w:r>
      <w:r w:rsidR="001A1D85" w:rsidRPr="00243584">
        <w:rPr>
          <w:rFonts w:hint="eastAsia"/>
          <w:bCs/>
          <w:sz w:val="24"/>
          <w:szCs w:val="24"/>
        </w:rPr>
        <w:t>13</w:t>
      </w:r>
      <w:r w:rsidR="001A1D85" w:rsidRPr="00243584">
        <w:rPr>
          <w:bCs/>
          <w:sz w:val="24"/>
          <w:szCs w:val="24"/>
        </w:rPr>
        <w:t>号到</w:t>
      </w:r>
      <w:r w:rsidR="001A1D85" w:rsidRPr="00243584">
        <w:rPr>
          <w:rFonts w:hint="eastAsia"/>
          <w:bCs/>
          <w:sz w:val="24"/>
          <w:szCs w:val="24"/>
        </w:rPr>
        <w:t>28</w:t>
      </w:r>
      <w:r w:rsidR="001A1D85" w:rsidRPr="00243584">
        <w:rPr>
          <w:bCs/>
          <w:sz w:val="24"/>
          <w:szCs w:val="24"/>
        </w:rPr>
        <w:t>号半个月内各处理间温度无明显差异，</w:t>
      </w:r>
      <w:r w:rsidR="001A1D85" w:rsidRPr="00243584">
        <w:rPr>
          <w:rFonts w:hint="eastAsia"/>
          <w:bCs/>
          <w:sz w:val="24"/>
          <w:szCs w:val="24"/>
        </w:rPr>
        <w:t>6</w:t>
      </w:r>
      <w:r w:rsidR="001A1D85" w:rsidRPr="00243584">
        <w:rPr>
          <w:bCs/>
          <w:sz w:val="24"/>
          <w:szCs w:val="24"/>
        </w:rPr>
        <w:t>月</w:t>
      </w:r>
      <w:r w:rsidR="001A1D85" w:rsidRPr="00243584">
        <w:rPr>
          <w:rFonts w:hint="eastAsia"/>
          <w:bCs/>
          <w:sz w:val="24"/>
          <w:szCs w:val="24"/>
        </w:rPr>
        <w:t>28</w:t>
      </w:r>
      <w:r w:rsidR="001A1D85" w:rsidRPr="00243584">
        <w:rPr>
          <w:bCs/>
          <w:sz w:val="24"/>
          <w:szCs w:val="24"/>
        </w:rPr>
        <w:t>号各处理地上部分封垄后各处理温度高低成无规则变化，说明覆膜对地温的影响基本上没有了。</w:t>
      </w:r>
    </w:p>
    <w:p w:rsidR="001A1D85" w:rsidRDefault="006F53A6" w:rsidP="001A1D85">
      <w:pPr>
        <w:spacing w:line="360" w:lineRule="auto"/>
        <w:jc w:val="center"/>
        <w:rPr>
          <w:rFonts w:hAnsi="宋体"/>
          <w:color w:val="000000"/>
          <w:sz w:val="28"/>
          <w:szCs w:val="28"/>
        </w:rPr>
      </w:pPr>
      <w:r w:rsidRPr="006F53A6">
        <w:rPr>
          <w:noProof/>
        </w:rPr>
        <w:pict>
          <v:group id="组合 5" o:spid="_x0000_s1026" style="position:absolute;left:0;text-align:left;margin-left:205.65pt;margin-top:-6.25pt;width:47pt;height:114.35pt;z-index:251662336" coordsize="5969,145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">
            <v:line id="直接连接符 2" o:spid="_x0000_s1027" style="position:absolute;visibility:visible" from="0,127" to="0,145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nRO8IAAADaAAAADwAAAGRycy9kb3ducmV2LnhtbESPQWvCQBSE7wX/w/IEb3WjQinRVUSw&#10;Fm+mRejtkX0mMdm3cXej8d+7BcHjMDPfMItVbxpxJecrywom4wQEcW51xYWC35/t+ycIH5A1NpZJ&#10;wZ08rJaDtwWm2t74QNcsFCJC2KeooAyhTaX0eUkG/di2xNE7WWcwROkKqR3eItw0cpokH9JgxXGh&#10;xJY2JeV11hkFxy7jv3O9dQ12X7vd6Xip/Wyv1GjYr+cgAvXhFX62v7WCKfxfiTdALh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UnRO8IAAADaAAAADwAAAAAAAAAAAAAA&#10;AAChAgAAZHJzL2Rvd25yZXYueG1sUEsFBgAAAAAEAAQA+QAAAJADAAAAAA==&#10;" strokeweight="1.5pt"/>
            <v:line id="直接连接符 4" o:spid="_x0000_s1028" style="position:absolute;visibility:visible" from="5969,0" to="5969,14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ezs1MIAAADaAAAADwAAAGRycy9kb3ducmV2LnhtbESPQWvCQBSE74L/YXmCN920FpHUVYpg&#10;Lb01iuDtkX0mabJv4+5G03/fFQSPw8x8wyzXvWnElZyvLCt4mSYgiHOrKy4UHPbbyQKED8gaG8uk&#10;4I88rFfDwRJTbW/8Q9csFCJC2KeooAyhTaX0eUkG/dS2xNE7W2cwROkKqR3eItw08jVJ5tJgxXGh&#10;xJY2JeV11hkFxy7j02+9dQ12n7vd+Xip/exbqfGo/3gHEagPz/Cj/aUVvMH9SrwBcvU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ezs1MIAAADaAAAADwAAAAAAAAAAAAAA&#10;AAChAgAAZHJzL2Rvd25yZXYueG1sUEsFBgAAAAAEAAQA+QAAAJADAAAAAA==&#10;" strokeweight="1.5pt"/>
          </v:group>
        </w:pict>
      </w:r>
      <w:r w:rsidR="001A1D85">
        <w:rPr>
          <w:noProof/>
        </w:rPr>
        <w:drawing>
          <wp:inline distT="0" distB="0" distL="0" distR="0">
            <wp:extent cx="3429000" cy="169797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169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1D85" w:rsidRPr="00D44942" w:rsidRDefault="001A1D85" w:rsidP="001B1E67">
      <w:pPr>
        <w:pStyle w:val="a6"/>
        <w:tabs>
          <w:tab w:val="left" w:pos="1890"/>
        </w:tabs>
        <w:spacing w:beforeLines="50" w:beforeAutospacing="0" w:afterLines="50" w:afterAutospacing="0"/>
        <w:jc w:val="center"/>
        <w:rPr>
          <w:rFonts w:ascii="Times New Roman" w:hAnsi="Times New Roman" w:cs="Times New Roman"/>
          <w:kern w:val="2"/>
          <w:sz w:val="21"/>
          <w:szCs w:val="21"/>
        </w:rPr>
      </w:pPr>
      <w:r w:rsidRPr="00D44942">
        <w:rPr>
          <w:rFonts w:ascii="Times New Roman" w:hAnsi="Times New Roman" w:cs="Times New Roman"/>
          <w:kern w:val="2"/>
          <w:sz w:val="21"/>
          <w:szCs w:val="21"/>
        </w:rPr>
        <w:t>图</w:t>
      </w:r>
      <w:r>
        <w:rPr>
          <w:rFonts w:ascii="Times New Roman" w:hAnsi="Times New Roman" w:cs="Times New Roman" w:hint="eastAsia"/>
          <w:kern w:val="2"/>
          <w:sz w:val="21"/>
          <w:szCs w:val="21"/>
        </w:rPr>
        <w:t>2</w:t>
      </w:r>
      <w:r w:rsidRPr="00D44942">
        <w:rPr>
          <w:rFonts w:ascii="Times New Roman" w:hAnsi="Times New Roman" w:cs="Times New Roman"/>
          <w:kern w:val="2"/>
          <w:sz w:val="21"/>
          <w:szCs w:val="21"/>
        </w:rPr>
        <w:t xml:space="preserve"> </w:t>
      </w:r>
      <w:r w:rsidRPr="00D44942">
        <w:rPr>
          <w:rFonts w:ascii="Times New Roman" w:hAnsi="Times New Roman" w:cs="Times New Roman"/>
          <w:kern w:val="2"/>
          <w:sz w:val="21"/>
          <w:szCs w:val="21"/>
        </w:rPr>
        <w:t>不同处理</w:t>
      </w:r>
      <w:smartTag w:uri="urn:schemas-microsoft-com:office:smarttags" w:element="chmetcnv">
        <w:smartTagPr>
          <w:attr w:name="UnitName" w:val="cm"/>
          <w:attr w:name="SourceValue" w:val="10"/>
          <w:attr w:name="HasSpace" w:val="False"/>
          <w:attr w:name="Negative" w:val="False"/>
          <w:attr w:name="NumberType" w:val="1"/>
          <w:attr w:name="TCSC" w:val="0"/>
        </w:smartTagPr>
        <w:r w:rsidRPr="00D44942">
          <w:rPr>
            <w:rFonts w:ascii="Times New Roman" w:hAnsi="Times New Roman" w:cs="Times New Roman"/>
            <w:kern w:val="2"/>
            <w:sz w:val="21"/>
            <w:szCs w:val="21"/>
          </w:rPr>
          <w:t>10cm</w:t>
        </w:r>
      </w:smartTag>
      <w:r w:rsidRPr="00D44942">
        <w:rPr>
          <w:rFonts w:ascii="Times New Roman" w:hAnsi="Times New Roman" w:cs="Times New Roman" w:hint="eastAsia"/>
          <w:kern w:val="2"/>
          <w:sz w:val="21"/>
          <w:szCs w:val="21"/>
        </w:rPr>
        <w:t>日均</w:t>
      </w:r>
      <w:r w:rsidRPr="00D44942">
        <w:rPr>
          <w:rFonts w:ascii="Times New Roman" w:hAnsi="Times New Roman" w:cs="Times New Roman"/>
          <w:kern w:val="2"/>
          <w:sz w:val="21"/>
          <w:szCs w:val="21"/>
        </w:rPr>
        <w:t>地温变化趋势图</w:t>
      </w:r>
    </w:p>
    <w:p w:rsidR="000A59AD" w:rsidRPr="00243584" w:rsidRDefault="001A1D85" w:rsidP="00243584">
      <w:pPr>
        <w:spacing w:line="520" w:lineRule="exact"/>
        <w:ind w:firstLineChars="200" w:firstLine="480"/>
        <w:rPr>
          <w:bCs/>
          <w:sz w:val="24"/>
          <w:szCs w:val="24"/>
        </w:rPr>
      </w:pPr>
      <w:r w:rsidRPr="00243584">
        <w:rPr>
          <w:bCs/>
          <w:sz w:val="24"/>
          <w:szCs w:val="24"/>
        </w:rPr>
        <w:t>从栽植后</w:t>
      </w:r>
      <w:r w:rsidRPr="00243584">
        <w:rPr>
          <w:rFonts w:hint="eastAsia"/>
          <w:bCs/>
          <w:sz w:val="24"/>
          <w:szCs w:val="24"/>
        </w:rPr>
        <w:t>30</w:t>
      </w:r>
      <w:r w:rsidRPr="00243584">
        <w:rPr>
          <w:bCs/>
          <w:sz w:val="24"/>
          <w:szCs w:val="24"/>
        </w:rPr>
        <w:t>天开始，间隔</w:t>
      </w:r>
      <w:r w:rsidRPr="00243584">
        <w:rPr>
          <w:bCs/>
          <w:sz w:val="24"/>
          <w:szCs w:val="24"/>
        </w:rPr>
        <w:t>20</w:t>
      </w:r>
      <w:r w:rsidRPr="00243584">
        <w:rPr>
          <w:bCs/>
          <w:sz w:val="24"/>
          <w:szCs w:val="24"/>
        </w:rPr>
        <w:t>天调查各处理块根产量，监测各处理地下块根产量的动态变化</w:t>
      </w:r>
      <w:r w:rsidRPr="00243584">
        <w:rPr>
          <w:rFonts w:hint="eastAsia"/>
          <w:bCs/>
          <w:sz w:val="24"/>
          <w:szCs w:val="24"/>
        </w:rPr>
        <w:t>，先是平缓增长，之后有一个快速增长期，最后又是一个平缓增长期，产量最高的均是白膜最高。</w:t>
      </w:r>
    </w:p>
    <w:p w:rsidR="001A1D85" w:rsidRPr="002736A5" w:rsidRDefault="001A1D85" w:rsidP="00243584">
      <w:pPr>
        <w:jc w:val="center"/>
      </w:pPr>
      <w:r>
        <w:rPr>
          <w:noProof/>
        </w:rPr>
        <w:lastRenderedPageBreak/>
        <w:drawing>
          <wp:inline distT="0" distB="0" distL="0" distR="0">
            <wp:extent cx="2501900" cy="14351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414" t="-1616" r="4419" b="11142"/>
                    <a:stretch/>
                  </pic:blipFill>
                  <pic:spPr bwMode="auto">
                    <a:xfrm>
                      <a:off x="0" y="0"/>
                      <a:ext cx="2506266" cy="1437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342932" cy="13906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3189" t="-1601" r="3740" b="10579"/>
                    <a:stretch/>
                  </pic:blipFill>
                  <pic:spPr bwMode="auto">
                    <a:xfrm>
                      <a:off x="0" y="0"/>
                      <a:ext cx="2345567" cy="1392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A1D85" w:rsidRDefault="001A1D85" w:rsidP="001A1D85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3 </w:t>
      </w:r>
      <w:r>
        <w:rPr>
          <w:rFonts w:hint="eastAsia"/>
        </w:rPr>
        <w:t>不同覆膜方式块根产量趋势图</w:t>
      </w:r>
    </w:p>
    <w:p w:rsidR="005B2C89" w:rsidRPr="008C3006" w:rsidRDefault="005B2C89" w:rsidP="001B1E67">
      <w:pPr>
        <w:tabs>
          <w:tab w:val="left" w:pos="5895"/>
        </w:tabs>
        <w:spacing w:beforeLines="25" w:line="520" w:lineRule="exact"/>
        <w:rPr>
          <w:b/>
          <w:bCs/>
          <w:sz w:val="28"/>
          <w:szCs w:val="28"/>
        </w:rPr>
      </w:pPr>
      <w:r w:rsidRPr="008C3006">
        <w:rPr>
          <w:rFonts w:hint="eastAsia"/>
          <w:b/>
          <w:bCs/>
          <w:sz w:val="28"/>
          <w:szCs w:val="28"/>
        </w:rPr>
        <w:t>七、标准草案征求意见和对征求意见的采纳情况，审定或函审中有关修改意见的采纳情况。重大分歧意见的处理经过和依据。</w:t>
      </w:r>
    </w:p>
    <w:p w:rsidR="005D221F" w:rsidRPr="00243584" w:rsidRDefault="005D221F" w:rsidP="00243584">
      <w:pPr>
        <w:spacing w:line="520" w:lineRule="exact"/>
        <w:ind w:firstLineChars="200" w:firstLine="480"/>
        <w:rPr>
          <w:bCs/>
          <w:sz w:val="24"/>
          <w:szCs w:val="24"/>
        </w:rPr>
      </w:pPr>
      <w:r w:rsidRPr="00243584">
        <w:rPr>
          <w:rFonts w:hint="eastAsia"/>
          <w:bCs/>
          <w:sz w:val="24"/>
          <w:szCs w:val="24"/>
        </w:rPr>
        <w:t>本标准征求意见的过程中，同行专家给予肯定，并提出一些意见和修订，根据专家建议进行修改补充</w:t>
      </w:r>
      <w:r w:rsidRPr="00243584">
        <w:rPr>
          <w:rFonts w:hint="eastAsia"/>
          <w:bCs/>
          <w:sz w:val="24"/>
          <w:szCs w:val="24"/>
        </w:rPr>
        <w:t xml:space="preserve"> </w:t>
      </w:r>
      <w:r w:rsidRPr="00243584">
        <w:rPr>
          <w:rFonts w:hint="eastAsia"/>
          <w:bCs/>
          <w:sz w:val="24"/>
          <w:szCs w:val="24"/>
        </w:rPr>
        <w:t>，没有意见分歧。</w:t>
      </w:r>
    </w:p>
    <w:p w:rsidR="005B2C89" w:rsidRPr="008C3006" w:rsidRDefault="005B2C89" w:rsidP="001B1E67">
      <w:pPr>
        <w:tabs>
          <w:tab w:val="left" w:pos="5895"/>
        </w:tabs>
        <w:spacing w:beforeLines="25" w:line="520" w:lineRule="exact"/>
        <w:rPr>
          <w:b/>
          <w:bCs/>
          <w:sz w:val="28"/>
          <w:szCs w:val="28"/>
        </w:rPr>
      </w:pPr>
      <w:r w:rsidRPr="008C3006">
        <w:rPr>
          <w:rFonts w:hint="eastAsia"/>
          <w:b/>
          <w:bCs/>
          <w:sz w:val="28"/>
          <w:szCs w:val="28"/>
        </w:rPr>
        <w:t>八、与有关现行法律、政策和标准的关系，预期的经济、社会效果。</w:t>
      </w:r>
    </w:p>
    <w:p w:rsidR="00713390" w:rsidRPr="008C3006" w:rsidRDefault="005D221F" w:rsidP="008C3006">
      <w:pPr>
        <w:spacing w:line="520" w:lineRule="exact"/>
        <w:ind w:firstLineChars="200" w:firstLine="480"/>
        <w:rPr>
          <w:bCs/>
          <w:sz w:val="24"/>
          <w:szCs w:val="24"/>
        </w:rPr>
      </w:pPr>
      <w:r w:rsidRPr="008C3006">
        <w:rPr>
          <w:rFonts w:hint="eastAsia"/>
          <w:bCs/>
          <w:sz w:val="24"/>
          <w:szCs w:val="24"/>
        </w:rPr>
        <w:t>本标准所有内容符合有关现行法律、法规和强制性国家标准。</w:t>
      </w:r>
    </w:p>
    <w:p w:rsidR="004A5282" w:rsidRPr="008C3006" w:rsidRDefault="004A5282" w:rsidP="008C3006">
      <w:pPr>
        <w:spacing w:line="520" w:lineRule="exact"/>
        <w:ind w:firstLineChars="200" w:firstLine="480"/>
        <w:rPr>
          <w:bCs/>
          <w:sz w:val="24"/>
          <w:szCs w:val="24"/>
        </w:rPr>
      </w:pPr>
      <w:r w:rsidRPr="008C3006">
        <w:rPr>
          <w:rFonts w:hint="eastAsia"/>
          <w:bCs/>
          <w:sz w:val="24"/>
          <w:szCs w:val="24"/>
        </w:rPr>
        <w:t>预期经济社会效益</w:t>
      </w:r>
    </w:p>
    <w:p w:rsidR="00913850" w:rsidRPr="008C3006" w:rsidRDefault="004A5282" w:rsidP="008C3006">
      <w:pPr>
        <w:spacing w:line="520" w:lineRule="exact"/>
        <w:ind w:firstLineChars="200" w:firstLine="480"/>
        <w:rPr>
          <w:bCs/>
          <w:sz w:val="24"/>
          <w:szCs w:val="24"/>
        </w:rPr>
      </w:pPr>
      <w:r w:rsidRPr="008C3006">
        <w:rPr>
          <w:rFonts w:hint="eastAsia"/>
          <w:bCs/>
          <w:sz w:val="24"/>
          <w:szCs w:val="24"/>
        </w:rPr>
        <w:t>本标准的制订，建立了可操作、科学合理的适合河北薯区的</w:t>
      </w:r>
      <w:r w:rsidR="005A0F53" w:rsidRPr="008C3006">
        <w:rPr>
          <w:rFonts w:hint="eastAsia"/>
          <w:bCs/>
          <w:sz w:val="24"/>
          <w:szCs w:val="24"/>
        </w:rPr>
        <w:t>“</w:t>
      </w:r>
      <w:r w:rsidR="001B1E67">
        <w:rPr>
          <w:rFonts w:hint="eastAsia"/>
          <w:bCs/>
          <w:sz w:val="24"/>
          <w:szCs w:val="24"/>
        </w:rPr>
        <w:t>一水一膜</w:t>
      </w:r>
      <w:r w:rsidR="005A0F53" w:rsidRPr="008C3006">
        <w:rPr>
          <w:rFonts w:hint="eastAsia"/>
          <w:bCs/>
          <w:sz w:val="24"/>
          <w:szCs w:val="24"/>
        </w:rPr>
        <w:t>”高效栽培模式的</w:t>
      </w:r>
      <w:r w:rsidRPr="008C3006">
        <w:rPr>
          <w:rFonts w:hint="eastAsia"/>
          <w:bCs/>
          <w:sz w:val="24"/>
          <w:szCs w:val="24"/>
        </w:rPr>
        <w:t>技术标准，该标准科学可靠，具有较强的可操作性，对河北</w:t>
      </w:r>
      <w:r w:rsidR="005A0F53" w:rsidRPr="008C3006">
        <w:rPr>
          <w:rFonts w:hint="eastAsia"/>
          <w:bCs/>
          <w:sz w:val="24"/>
          <w:szCs w:val="24"/>
        </w:rPr>
        <w:t>薯</w:t>
      </w:r>
      <w:r w:rsidRPr="008C3006">
        <w:rPr>
          <w:rFonts w:hint="eastAsia"/>
          <w:bCs/>
          <w:sz w:val="24"/>
          <w:szCs w:val="24"/>
        </w:rPr>
        <w:t>区</w:t>
      </w:r>
      <w:r w:rsidR="005A0F53" w:rsidRPr="008C3006">
        <w:rPr>
          <w:rFonts w:hint="eastAsia"/>
          <w:bCs/>
          <w:sz w:val="24"/>
          <w:szCs w:val="24"/>
        </w:rPr>
        <w:t>膜下滴灌栽培</w:t>
      </w:r>
      <w:r w:rsidRPr="008C3006">
        <w:rPr>
          <w:rFonts w:hint="eastAsia"/>
          <w:bCs/>
          <w:sz w:val="24"/>
          <w:szCs w:val="24"/>
        </w:rPr>
        <w:t>具体实施提供了科学指导，为</w:t>
      </w:r>
      <w:r w:rsidR="005A0F53" w:rsidRPr="008C3006">
        <w:rPr>
          <w:rFonts w:hint="eastAsia"/>
          <w:bCs/>
          <w:sz w:val="24"/>
          <w:szCs w:val="24"/>
        </w:rPr>
        <w:t>甘薯高效</w:t>
      </w:r>
      <w:r w:rsidRPr="008C3006">
        <w:rPr>
          <w:rFonts w:hint="eastAsia"/>
          <w:bCs/>
          <w:sz w:val="24"/>
          <w:szCs w:val="24"/>
        </w:rPr>
        <w:t>生产提供了更新、更全面、更科学的技术支持，对于保障粮食安全具有重要的意义。</w:t>
      </w:r>
    </w:p>
    <w:p w:rsidR="005B2C89" w:rsidRPr="008C3006" w:rsidRDefault="005B2C89" w:rsidP="001B1E67">
      <w:pPr>
        <w:tabs>
          <w:tab w:val="left" w:pos="5895"/>
        </w:tabs>
        <w:spacing w:beforeLines="25" w:line="520" w:lineRule="exact"/>
        <w:rPr>
          <w:b/>
          <w:bCs/>
          <w:sz w:val="28"/>
          <w:szCs w:val="28"/>
        </w:rPr>
      </w:pPr>
      <w:r w:rsidRPr="008C3006">
        <w:rPr>
          <w:rFonts w:hint="eastAsia"/>
          <w:b/>
          <w:bCs/>
          <w:sz w:val="28"/>
          <w:szCs w:val="28"/>
        </w:rPr>
        <w:t>九、标准实施的建议。作为推荐性标准或者强制性标准的建议及其理由。</w:t>
      </w:r>
    </w:p>
    <w:p w:rsidR="00713390" w:rsidRPr="008C3006" w:rsidRDefault="005A0F53" w:rsidP="008C3006">
      <w:pPr>
        <w:spacing w:line="520" w:lineRule="exact"/>
        <w:ind w:firstLineChars="200" w:firstLine="480"/>
        <w:rPr>
          <w:bCs/>
          <w:sz w:val="24"/>
          <w:szCs w:val="24"/>
        </w:rPr>
      </w:pPr>
      <w:r w:rsidRPr="008C3006">
        <w:rPr>
          <w:rFonts w:hint="eastAsia"/>
          <w:bCs/>
          <w:sz w:val="24"/>
          <w:szCs w:val="24"/>
        </w:rPr>
        <w:t>本标准通过审查后建议作为推荐性地方标准发布实施。</w:t>
      </w:r>
    </w:p>
    <w:p w:rsidR="005B2C89" w:rsidRPr="008C3006" w:rsidRDefault="005B2C89" w:rsidP="001B1E67">
      <w:pPr>
        <w:tabs>
          <w:tab w:val="left" w:pos="5895"/>
        </w:tabs>
        <w:spacing w:beforeLines="25" w:line="520" w:lineRule="exact"/>
        <w:rPr>
          <w:b/>
          <w:bCs/>
          <w:sz w:val="28"/>
          <w:szCs w:val="28"/>
        </w:rPr>
      </w:pPr>
      <w:r w:rsidRPr="008C3006">
        <w:rPr>
          <w:rFonts w:hint="eastAsia"/>
          <w:b/>
          <w:bCs/>
          <w:sz w:val="28"/>
          <w:szCs w:val="28"/>
        </w:rPr>
        <w:t>十、其他应说明的事项。例如，与其他文件的关系，涉及专利的处理等。</w:t>
      </w:r>
    </w:p>
    <w:p w:rsidR="005B2C89" w:rsidRPr="005B2C89" w:rsidRDefault="005A0F53" w:rsidP="00E84D2D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无</w:t>
      </w:r>
    </w:p>
    <w:p w:rsidR="00E84D2D" w:rsidRPr="00E84D2D" w:rsidRDefault="00E84D2D" w:rsidP="00E84D2D">
      <w:pPr>
        <w:ind w:firstLineChars="200" w:firstLine="560"/>
        <w:rPr>
          <w:sz w:val="28"/>
          <w:szCs w:val="28"/>
        </w:rPr>
      </w:pPr>
    </w:p>
    <w:p w:rsidR="00F67C8F" w:rsidRDefault="00F67C8F">
      <w:pPr>
        <w:ind w:firstLineChars="200" w:firstLine="560"/>
        <w:rPr>
          <w:sz w:val="28"/>
          <w:szCs w:val="28"/>
        </w:rPr>
      </w:pPr>
      <w:bookmarkStart w:id="0" w:name="_GoBack"/>
      <w:bookmarkEnd w:id="0"/>
    </w:p>
    <w:sectPr w:rsidR="00F67C8F" w:rsidSect="008977C3">
      <w:pgSz w:w="11906" w:h="16838"/>
      <w:pgMar w:top="1985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2F2C" w:rsidRDefault="001A2F2C" w:rsidP="009A4FE0">
      <w:r>
        <w:separator/>
      </w:r>
    </w:p>
  </w:endnote>
  <w:endnote w:type="continuationSeparator" w:id="0">
    <w:p w:rsidR="001A2F2C" w:rsidRDefault="001A2F2C" w:rsidP="009A4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2F2C" w:rsidRDefault="001A2F2C" w:rsidP="009A4FE0">
      <w:r>
        <w:separator/>
      </w:r>
    </w:p>
  </w:footnote>
  <w:footnote w:type="continuationSeparator" w:id="0">
    <w:p w:rsidR="001A2F2C" w:rsidRDefault="001A2F2C" w:rsidP="009A4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006BA"/>
    <w:multiLevelType w:val="multilevel"/>
    <w:tmpl w:val="13F006BA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2160CF6"/>
    <w:multiLevelType w:val="multilevel"/>
    <w:tmpl w:val="42160C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6394311"/>
    <w:multiLevelType w:val="multilevel"/>
    <w:tmpl w:val="46394311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pStyle w:val="a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6FCA"/>
    <w:rsid w:val="DFEB0F34"/>
    <w:rsid w:val="FE9F2F2C"/>
    <w:rsid w:val="00000EE8"/>
    <w:rsid w:val="0000133A"/>
    <w:rsid w:val="00004199"/>
    <w:rsid w:val="00011577"/>
    <w:rsid w:val="00011CCB"/>
    <w:rsid w:val="00014488"/>
    <w:rsid w:val="00021F87"/>
    <w:rsid w:val="0002333F"/>
    <w:rsid w:val="00027A28"/>
    <w:rsid w:val="00031C01"/>
    <w:rsid w:val="00032185"/>
    <w:rsid w:val="00040121"/>
    <w:rsid w:val="00044288"/>
    <w:rsid w:val="000569F9"/>
    <w:rsid w:val="00070AA1"/>
    <w:rsid w:val="000770FF"/>
    <w:rsid w:val="00085DEC"/>
    <w:rsid w:val="0009323D"/>
    <w:rsid w:val="00097A20"/>
    <w:rsid w:val="000A1E3A"/>
    <w:rsid w:val="000A59AD"/>
    <w:rsid w:val="000A68C1"/>
    <w:rsid w:val="000A6CE4"/>
    <w:rsid w:val="000B1B4C"/>
    <w:rsid w:val="000B216B"/>
    <w:rsid w:val="000B51AE"/>
    <w:rsid w:val="000B6B05"/>
    <w:rsid w:val="000C6E8B"/>
    <w:rsid w:val="000F6F76"/>
    <w:rsid w:val="00101554"/>
    <w:rsid w:val="00103246"/>
    <w:rsid w:val="00106488"/>
    <w:rsid w:val="00107FF6"/>
    <w:rsid w:val="00113E89"/>
    <w:rsid w:val="0011554C"/>
    <w:rsid w:val="00116698"/>
    <w:rsid w:val="001242AC"/>
    <w:rsid w:val="00132397"/>
    <w:rsid w:val="0014154F"/>
    <w:rsid w:val="00147514"/>
    <w:rsid w:val="00147B9E"/>
    <w:rsid w:val="00153014"/>
    <w:rsid w:val="001807A7"/>
    <w:rsid w:val="00184D28"/>
    <w:rsid w:val="001878ED"/>
    <w:rsid w:val="00191A3F"/>
    <w:rsid w:val="0019378B"/>
    <w:rsid w:val="001951CA"/>
    <w:rsid w:val="001A0B47"/>
    <w:rsid w:val="001A1D85"/>
    <w:rsid w:val="001A2F2C"/>
    <w:rsid w:val="001A4509"/>
    <w:rsid w:val="001B06B4"/>
    <w:rsid w:val="001B1E67"/>
    <w:rsid w:val="001B2434"/>
    <w:rsid w:val="001B43EF"/>
    <w:rsid w:val="001B537D"/>
    <w:rsid w:val="001D52B8"/>
    <w:rsid w:val="001D7566"/>
    <w:rsid w:val="001E25C9"/>
    <w:rsid w:val="001E3887"/>
    <w:rsid w:val="001F06D9"/>
    <w:rsid w:val="001F43B1"/>
    <w:rsid w:val="001F74AD"/>
    <w:rsid w:val="00204D27"/>
    <w:rsid w:val="00205E5F"/>
    <w:rsid w:val="00210B5A"/>
    <w:rsid w:val="00212D38"/>
    <w:rsid w:val="0021609D"/>
    <w:rsid w:val="00224C02"/>
    <w:rsid w:val="002314C9"/>
    <w:rsid w:val="00236C08"/>
    <w:rsid w:val="002373D7"/>
    <w:rsid w:val="00243584"/>
    <w:rsid w:val="002435CC"/>
    <w:rsid w:val="00250492"/>
    <w:rsid w:val="00250BBA"/>
    <w:rsid w:val="0026014A"/>
    <w:rsid w:val="002648AA"/>
    <w:rsid w:val="00275A69"/>
    <w:rsid w:val="00286B1E"/>
    <w:rsid w:val="0029313E"/>
    <w:rsid w:val="002A311C"/>
    <w:rsid w:val="002A4AFD"/>
    <w:rsid w:val="002B29F8"/>
    <w:rsid w:val="002C1007"/>
    <w:rsid w:val="002C180C"/>
    <w:rsid w:val="002D2C42"/>
    <w:rsid w:val="002D72BF"/>
    <w:rsid w:val="002E4DA0"/>
    <w:rsid w:val="002F1342"/>
    <w:rsid w:val="002F464A"/>
    <w:rsid w:val="00301A94"/>
    <w:rsid w:val="00315A8C"/>
    <w:rsid w:val="00317E72"/>
    <w:rsid w:val="00321E81"/>
    <w:rsid w:val="0032384C"/>
    <w:rsid w:val="00327BE6"/>
    <w:rsid w:val="0033137C"/>
    <w:rsid w:val="00337DFD"/>
    <w:rsid w:val="003501C0"/>
    <w:rsid w:val="003508B3"/>
    <w:rsid w:val="003541AE"/>
    <w:rsid w:val="003609D8"/>
    <w:rsid w:val="00365694"/>
    <w:rsid w:val="00365C67"/>
    <w:rsid w:val="00370C2C"/>
    <w:rsid w:val="003711B8"/>
    <w:rsid w:val="00394172"/>
    <w:rsid w:val="00394518"/>
    <w:rsid w:val="00394AB0"/>
    <w:rsid w:val="003A6F23"/>
    <w:rsid w:val="003B1018"/>
    <w:rsid w:val="003B1B70"/>
    <w:rsid w:val="003B6BD7"/>
    <w:rsid w:val="003B6BEC"/>
    <w:rsid w:val="003C03A1"/>
    <w:rsid w:val="003C2E65"/>
    <w:rsid w:val="003C7AAD"/>
    <w:rsid w:val="003D518B"/>
    <w:rsid w:val="003D5C3C"/>
    <w:rsid w:val="003D61E9"/>
    <w:rsid w:val="003E03E8"/>
    <w:rsid w:val="003E0FB1"/>
    <w:rsid w:val="003E4CF1"/>
    <w:rsid w:val="003F279B"/>
    <w:rsid w:val="003F3D45"/>
    <w:rsid w:val="003F49A4"/>
    <w:rsid w:val="00400FCC"/>
    <w:rsid w:val="004063B5"/>
    <w:rsid w:val="0040734A"/>
    <w:rsid w:val="00407443"/>
    <w:rsid w:val="00426B98"/>
    <w:rsid w:val="00427DE8"/>
    <w:rsid w:val="004324EE"/>
    <w:rsid w:val="004374D1"/>
    <w:rsid w:val="00442088"/>
    <w:rsid w:val="004442FE"/>
    <w:rsid w:val="00444C20"/>
    <w:rsid w:val="00447F69"/>
    <w:rsid w:val="00452C45"/>
    <w:rsid w:val="004544A8"/>
    <w:rsid w:val="00461497"/>
    <w:rsid w:val="0047618C"/>
    <w:rsid w:val="00477629"/>
    <w:rsid w:val="00477A07"/>
    <w:rsid w:val="00480DE9"/>
    <w:rsid w:val="00487086"/>
    <w:rsid w:val="0049372B"/>
    <w:rsid w:val="004A18EA"/>
    <w:rsid w:val="004A194F"/>
    <w:rsid w:val="004A5282"/>
    <w:rsid w:val="004A6A58"/>
    <w:rsid w:val="004B12C4"/>
    <w:rsid w:val="004B4B15"/>
    <w:rsid w:val="004B694C"/>
    <w:rsid w:val="004B7023"/>
    <w:rsid w:val="004C71DA"/>
    <w:rsid w:val="004D47FB"/>
    <w:rsid w:val="004E06D1"/>
    <w:rsid w:val="004E2A99"/>
    <w:rsid w:val="004E5375"/>
    <w:rsid w:val="004E7397"/>
    <w:rsid w:val="004E765E"/>
    <w:rsid w:val="00510F5A"/>
    <w:rsid w:val="005122AF"/>
    <w:rsid w:val="005133B0"/>
    <w:rsid w:val="00514FDF"/>
    <w:rsid w:val="00515942"/>
    <w:rsid w:val="00531FF1"/>
    <w:rsid w:val="00537EE1"/>
    <w:rsid w:val="00540049"/>
    <w:rsid w:val="00544B92"/>
    <w:rsid w:val="0055601F"/>
    <w:rsid w:val="00562313"/>
    <w:rsid w:val="00562D0E"/>
    <w:rsid w:val="005635CB"/>
    <w:rsid w:val="005729D7"/>
    <w:rsid w:val="00580F93"/>
    <w:rsid w:val="005811CE"/>
    <w:rsid w:val="00584CE7"/>
    <w:rsid w:val="00592ADC"/>
    <w:rsid w:val="0059302F"/>
    <w:rsid w:val="00597E63"/>
    <w:rsid w:val="005A0F53"/>
    <w:rsid w:val="005B2C89"/>
    <w:rsid w:val="005B6D32"/>
    <w:rsid w:val="005C1E1C"/>
    <w:rsid w:val="005C57B0"/>
    <w:rsid w:val="005C5DCE"/>
    <w:rsid w:val="005D221F"/>
    <w:rsid w:val="005D2DD0"/>
    <w:rsid w:val="005E3A9C"/>
    <w:rsid w:val="005E4E5F"/>
    <w:rsid w:val="005E7190"/>
    <w:rsid w:val="005F08EE"/>
    <w:rsid w:val="005F118D"/>
    <w:rsid w:val="005F49CA"/>
    <w:rsid w:val="00600D85"/>
    <w:rsid w:val="00600EEA"/>
    <w:rsid w:val="00603282"/>
    <w:rsid w:val="00611B21"/>
    <w:rsid w:val="00615CCA"/>
    <w:rsid w:val="00622E75"/>
    <w:rsid w:val="00631FAB"/>
    <w:rsid w:val="006331AA"/>
    <w:rsid w:val="00644A09"/>
    <w:rsid w:val="00651C52"/>
    <w:rsid w:val="00660E19"/>
    <w:rsid w:val="00660FA0"/>
    <w:rsid w:val="00662120"/>
    <w:rsid w:val="00662304"/>
    <w:rsid w:val="0066666B"/>
    <w:rsid w:val="00671A80"/>
    <w:rsid w:val="0067501D"/>
    <w:rsid w:val="006804BE"/>
    <w:rsid w:val="00680DBB"/>
    <w:rsid w:val="00683BBF"/>
    <w:rsid w:val="006841A3"/>
    <w:rsid w:val="00695DDC"/>
    <w:rsid w:val="00697BCD"/>
    <w:rsid w:val="006A2058"/>
    <w:rsid w:val="006A4CC6"/>
    <w:rsid w:val="006B5CBE"/>
    <w:rsid w:val="006B64E9"/>
    <w:rsid w:val="006C0446"/>
    <w:rsid w:val="006C2E07"/>
    <w:rsid w:val="006C5A10"/>
    <w:rsid w:val="006C6FCA"/>
    <w:rsid w:val="006E1791"/>
    <w:rsid w:val="006E7AA7"/>
    <w:rsid w:val="006F0C71"/>
    <w:rsid w:val="006F1AA6"/>
    <w:rsid w:val="006F53A6"/>
    <w:rsid w:val="006F5F9D"/>
    <w:rsid w:val="00702A7D"/>
    <w:rsid w:val="007057FC"/>
    <w:rsid w:val="00711F4A"/>
    <w:rsid w:val="00713390"/>
    <w:rsid w:val="007133A3"/>
    <w:rsid w:val="0072217E"/>
    <w:rsid w:val="00723222"/>
    <w:rsid w:val="00723BBB"/>
    <w:rsid w:val="0073749C"/>
    <w:rsid w:val="00737654"/>
    <w:rsid w:val="0074229F"/>
    <w:rsid w:val="00762811"/>
    <w:rsid w:val="00762F63"/>
    <w:rsid w:val="00763EB5"/>
    <w:rsid w:val="007665E4"/>
    <w:rsid w:val="00771B0F"/>
    <w:rsid w:val="00776A70"/>
    <w:rsid w:val="00780FA6"/>
    <w:rsid w:val="00786424"/>
    <w:rsid w:val="00790984"/>
    <w:rsid w:val="00791AA4"/>
    <w:rsid w:val="007B28B8"/>
    <w:rsid w:val="007B670D"/>
    <w:rsid w:val="007C0FAE"/>
    <w:rsid w:val="007C1CC2"/>
    <w:rsid w:val="007C46B4"/>
    <w:rsid w:val="007D44F4"/>
    <w:rsid w:val="007E74A2"/>
    <w:rsid w:val="007F0392"/>
    <w:rsid w:val="007F34C4"/>
    <w:rsid w:val="0080035D"/>
    <w:rsid w:val="0080123E"/>
    <w:rsid w:val="008070FA"/>
    <w:rsid w:val="00814E10"/>
    <w:rsid w:val="008167B4"/>
    <w:rsid w:val="00816941"/>
    <w:rsid w:val="00821CD2"/>
    <w:rsid w:val="0082214F"/>
    <w:rsid w:val="00824BC5"/>
    <w:rsid w:val="0082604D"/>
    <w:rsid w:val="00834C66"/>
    <w:rsid w:val="008412B4"/>
    <w:rsid w:val="008436CD"/>
    <w:rsid w:val="00852687"/>
    <w:rsid w:val="00860335"/>
    <w:rsid w:val="00860C37"/>
    <w:rsid w:val="008705B1"/>
    <w:rsid w:val="008735C1"/>
    <w:rsid w:val="00880565"/>
    <w:rsid w:val="00883935"/>
    <w:rsid w:val="008840F8"/>
    <w:rsid w:val="008926CB"/>
    <w:rsid w:val="00894560"/>
    <w:rsid w:val="00894B29"/>
    <w:rsid w:val="008977C3"/>
    <w:rsid w:val="008B3999"/>
    <w:rsid w:val="008B5E9F"/>
    <w:rsid w:val="008C0DB0"/>
    <w:rsid w:val="008C3006"/>
    <w:rsid w:val="008C6638"/>
    <w:rsid w:val="008D4A33"/>
    <w:rsid w:val="008D7172"/>
    <w:rsid w:val="008E5D6F"/>
    <w:rsid w:val="008E6562"/>
    <w:rsid w:val="008E6F58"/>
    <w:rsid w:val="008F202B"/>
    <w:rsid w:val="0090313D"/>
    <w:rsid w:val="00913850"/>
    <w:rsid w:val="00913B8B"/>
    <w:rsid w:val="00915494"/>
    <w:rsid w:val="00916B7F"/>
    <w:rsid w:val="00924A32"/>
    <w:rsid w:val="00927960"/>
    <w:rsid w:val="0093311F"/>
    <w:rsid w:val="00933A93"/>
    <w:rsid w:val="00935E13"/>
    <w:rsid w:val="00946C6A"/>
    <w:rsid w:val="00951B9C"/>
    <w:rsid w:val="00957879"/>
    <w:rsid w:val="00960216"/>
    <w:rsid w:val="00967F6F"/>
    <w:rsid w:val="00972728"/>
    <w:rsid w:val="00982BDA"/>
    <w:rsid w:val="00994EC7"/>
    <w:rsid w:val="0099792E"/>
    <w:rsid w:val="009A0C64"/>
    <w:rsid w:val="009A19E1"/>
    <w:rsid w:val="009A4FE0"/>
    <w:rsid w:val="009B00A4"/>
    <w:rsid w:val="009B2960"/>
    <w:rsid w:val="009B68E7"/>
    <w:rsid w:val="009E487B"/>
    <w:rsid w:val="009F0A16"/>
    <w:rsid w:val="00A01145"/>
    <w:rsid w:val="00A073CD"/>
    <w:rsid w:val="00A15BCE"/>
    <w:rsid w:val="00A162C5"/>
    <w:rsid w:val="00A23BBB"/>
    <w:rsid w:val="00A25D5E"/>
    <w:rsid w:val="00A2681D"/>
    <w:rsid w:val="00A27751"/>
    <w:rsid w:val="00A333F6"/>
    <w:rsid w:val="00A3561E"/>
    <w:rsid w:val="00A363AE"/>
    <w:rsid w:val="00A40D72"/>
    <w:rsid w:val="00A43B66"/>
    <w:rsid w:val="00A476BB"/>
    <w:rsid w:val="00A50EE0"/>
    <w:rsid w:val="00A5196D"/>
    <w:rsid w:val="00A57336"/>
    <w:rsid w:val="00A67040"/>
    <w:rsid w:val="00A67943"/>
    <w:rsid w:val="00A71882"/>
    <w:rsid w:val="00A87D6E"/>
    <w:rsid w:val="00A90D99"/>
    <w:rsid w:val="00A93266"/>
    <w:rsid w:val="00A938AD"/>
    <w:rsid w:val="00AA1EC4"/>
    <w:rsid w:val="00AA3E9F"/>
    <w:rsid w:val="00AB21B3"/>
    <w:rsid w:val="00AB3315"/>
    <w:rsid w:val="00AB6404"/>
    <w:rsid w:val="00AD277B"/>
    <w:rsid w:val="00AE1636"/>
    <w:rsid w:val="00AF2C6E"/>
    <w:rsid w:val="00B21663"/>
    <w:rsid w:val="00B22EA4"/>
    <w:rsid w:val="00B35442"/>
    <w:rsid w:val="00B36ABC"/>
    <w:rsid w:val="00B57DFD"/>
    <w:rsid w:val="00B738FA"/>
    <w:rsid w:val="00B75505"/>
    <w:rsid w:val="00B84037"/>
    <w:rsid w:val="00B870AE"/>
    <w:rsid w:val="00B914D1"/>
    <w:rsid w:val="00B928D1"/>
    <w:rsid w:val="00B947E6"/>
    <w:rsid w:val="00B95EEE"/>
    <w:rsid w:val="00BA393F"/>
    <w:rsid w:val="00BA634D"/>
    <w:rsid w:val="00BB2186"/>
    <w:rsid w:val="00BB58D7"/>
    <w:rsid w:val="00BC0FFA"/>
    <w:rsid w:val="00BC7EE1"/>
    <w:rsid w:val="00BE20B0"/>
    <w:rsid w:val="00BF34F0"/>
    <w:rsid w:val="00C01F85"/>
    <w:rsid w:val="00C0789D"/>
    <w:rsid w:val="00C11D65"/>
    <w:rsid w:val="00C14528"/>
    <w:rsid w:val="00C17C99"/>
    <w:rsid w:val="00C23881"/>
    <w:rsid w:val="00C26EDF"/>
    <w:rsid w:val="00C32AFF"/>
    <w:rsid w:val="00C44694"/>
    <w:rsid w:val="00C449D9"/>
    <w:rsid w:val="00C47941"/>
    <w:rsid w:val="00C55A39"/>
    <w:rsid w:val="00C63D35"/>
    <w:rsid w:val="00C63DE9"/>
    <w:rsid w:val="00C7246F"/>
    <w:rsid w:val="00C735B7"/>
    <w:rsid w:val="00C74B05"/>
    <w:rsid w:val="00C75BC1"/>
    <w:rsid w:val="00C85077"/>
    <w:rsid w:val="00C92F0E"/>
    <w:rsid w:val="00C95952"/>
    <w:rsid w:val="00CA2283"/>
    <w:rsid w:val="00CA652D"/>
    <w:rsid w:val="00CA7FF7"/>
    <w:rsid w:val="00CD1757"/>
    <w:rsid w:val="00CD4C70"/>
    <w:rsid w:val="00CD52CA"/>
    <w:rsid w:val="00CE24C0"/>
    <w:rsid w:val="00CE4189"/>
    <w:rsid w:val="00CF31AF"/>
    <w:rsid w:val="00D01DAA"/>
    <w:rsid w:val="00D07486"/>
    <w:rsid w:val="00D11934"/>
    <w:rsid w:val="00D11950"/>
    <w:rsid w:val="00D13833"/>
    <w:rsid w:val="00D267F6"/>
    <w:rsid w:val="00D27500"/>
    <w:rsid w:val="00D44014"/>
    <w:rsid w:val="00D441E2"/>
    <w:rsid w:val="00D44F40"/>
    <w:rsid w:val="00D50856"/>
    <w:rsid w:val="00D53D24"/>
    <w:rsid w:val="00D547D7"/>
    <w:rsid w:val="00D54D1E"/>
    <w:rsid w:val="00D577FD"/>
    <w:rsid w:val="00D61041"/>
    <w:rsid w:val="00D62C80"/>
    <w:rsid w:val="00D745D6"/>
    <w:rsid w:val="00D74DEB"/>
    <w:rsid w:val="00D74FB6"/>
    <w:rsid w:val="00D77E37"/>
    <w:rsid w:val="00D80391"/>
    <w:rsid w:val="00D860CF"/>
    <w:rsid w:val="00D90AD8"/>
    <w:rsid w:val="00D9457F"/>
    <w:rsid w:val="00DA2212"/>
    <w:rsid w:val="00DA282D"/>
    <w:rsid w:val="00DA28CD"/>
    <w:rsid w:val="00DA49AA"/>
    <w:rsid w:val="00DA733D"/>
    <w:rsid w:val="00DB40A1"/>
    <w:rsid w:val="00DB63D9"/>
    <w:rsid w:val="00DD3CD2"/>
    <w:rsid w:val="00DD6383"/>
    <w:rsid w:val="00DE30CA"/>
    <w:rsid w:val="00DE6C1E"/>
    <w:rsid w:val="00DF0081"/>
    <w:rsid w:val="00DF3BC9"/>
    <w:rsid w:val="00E04D39"/>
    <w:rsid w:val="00E06C76"/>
    <w:rsid w:val="00E06DE4"/>
    <w:rsid w:val="00E07980"/>
    <w:rsid w:val="00E20CCC"/>
    <w:rsid w:val="00E20DED"/>
    <w:rsid w:val="00E27746"/>
    <w:rsid w:val="00E35C43"/>
    <w:rsid w:val="00E402B2"/>
    <w:rsid w:val="00E54C3E"/>
    <w:rsid w:val="00E648A4"/>
    <w:rsid w:val="00E65184"/>
    <w:rsid w:val="00E67485"/>
    <w:rsid w:val="00E718CC"/>
    <w:rsid w:val="00E72191"/>
    <w:rsid w:val="00E75727"/>
    <w:rsid w:val="00E84D2D"/>
    <w:rsid w:val="00E86198"/>
    <w:rsid w:val="00E87575"/>
    <w:rsid w:val="00E92098"/>
    <w:rsid w:val="00E94243"/>
    <w:rsid w:val="00E95815"/>
    <w:rsid w:val="00E97FFE"/>
    <w:rsid w:val="00EA51F8"/>
    <w:rsid w:val="00EA785B"/>
    <w:rsid w:val="00EB4424"/>
    <w:rsid w:val="00EC1A94"/>
    <w:rsid w:val="00EC2F86"/>
    <w:rsid w:val="00EC337C"/>
    <w:rsid w:val="00EC42D5"/>
    <w:rsid w:val="00ED35A7"/>
    <w:rsid w:val="00ED5032"/>
    <w:rsid w:val="00ED51DA"/>
    <w:rsid w:val="00EE0329"/>
    <w:rsid w:val="00EE16B4"/>
    <w:rsid w:val="00EF6FBD"/>
    <w:rsid w:val="00EF768D"/>
    <w:rsid w:val="00F00C69"/>
    <w:rsid w:val="00F01826"/>
    <w:rsid w:val="00F02C56"/>
    <w:rsid w:val="00F129A3"/>
    <w:rsid w:val="00F159CB"/>
    <w:rsid w:val="00F21B1C"/>
    <w:rsid w:val="00F36478"/>
    <w:rsid w:val="00F467E5"/>
    <w:rsid w:val="00F501C5"/>
    <w:rsid w:val="00F50D04"/>
    <w:rsid w:val="00F61BB3"/>
    <w:rsid w:val="00F67C8F"/>
    <w:rsid w:val="00F67CAA"/>
    <w:rsid w:val="00F72D9A"/>
    <w:rsid w:val="00F736BA"/>
    <w:rsid w:val="00F75A7A"/>
    <w:rsid w:val="00F77FE0"/>
    <w:rsid w:val="00F835EE"/>
    <w:rsid w:val="00F90367"/>
    <w:rsid w:val="00F94552"/>
    <w:rsid w:val="00FA4B7C"/>
    <w:rsid w:val="00FB1B62"/>
    <w:rsid w:val="00FB40D2"/>
    <w:rsid w:val="00FB53E0"/>
    <w:rsid w:val="00FB74F2"/>
    <w:rsid w:val="00FC1D94"/>
    <w:rsid w:val="00FC40D1"/>
    <w:rsid w:val="00FC4946"/>
    <w:rsid w:val="00FD3016"/>
    <w:rsid w:val="00FD5F15"/>
    <w:rsid w:val="00FD6870"/>
    <w:rsid w:val="00FD6FE3"/>
    <w:rsid w:val="00FE60CF"/>
    <w:rsid w:val="00FE722C"/>
    <w:rsid w:val="00FF1050"/>
    <w:rsid w:val="00FF4044"/>
    <w:rsid w:val="00FF6BE9"/>
    <w:rsid w:val="15530F3D"/>
    <w:rsid w:val="41B82393"/>
    <w:rsid w:val="5BAF8A37"/>
    <w:rsid w:val="60DF3BE6"/>
    <w:rsid w:val="68125D3F"/>
    <w:rsid w:val="7F2418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HTML Typewriter" w:semiHidden="0" w:uiPriority="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F3D45"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0"/>
    <w:link w:val="Char"/>
    <w:uiPriority w:val="99"/>
    <w:unhideWhenUsed/>
    <w:qFormat/>
    <w:rsid w:val="003F3D4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0"/>
    <w:link w:val="Char0"/>
    <w:uiPriority w:val="99"/>
    <w:unhideWhenUsed/>
    <w:qFormat/>
    <w:rsid w:val="003F3D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0"/>
    <w:unhideWhenUsed/>
    <w:qFormat/>
    <w:rsid w:val="003F3D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2"/>
    <w:uiPriority w:val="39"/>
    <w:qFormat/>
    <w:rsid w:val="003F3D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1"/>
    <w:uiPriority w:val="22"/>
    <w:qFormat/>
    <w:rsid w:val="003F3D45"/>
    <w:rPr>
      <w:b/>
      <w:bCs/>
    </w:rPr>
  </w:style>
  <w:style w:type="character" w:styleId="HTML">
    <w:name w:val="HTML Typewriter"/>
    <w:qFormat/>
    <w:rsid w:val="003F3D45"/>
    <w:rPr>
      <w:rFonts w:ascii="Courier New" w:hAnsi="Courier New"/>
      <w:sz w:val="20"/>
      <w:szCs w:val="20"/>
    </w:rPr>
  </w:style>
  <w:style w:type="character" w:styleId="a9">
    <w:name w:val="Hyperlink"/>
    <w:basedOn w:val="a1"/>
    <w:uiPriority w:val="99"/>
    <w:semiHidden/>
    <w:unhideWhenUsed/>
    <w:qFormat/>
    <w:rsid w:val="003F3D45"/>
    <w:rPr>
      <w:color w:val="0000FF"/>
      <w:u w:val="single"/>
    </w:rPr>
  </w:style>
  <w:style w:type="character" w:customStyle="1" w:styleId="Char0">
    <w:name w:val="页眉 Char"/>
    <w:basedOn w:val="a1"/>
    <w:link w:val="a5"/>
    <w:uiPriority w:val="99"/>
    <w:qFormat/>
    <w:rsid w:val="003F3D45"/>
    <w:rPr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sid w:val="003F3D45"/>
    <w:rPr>
      <w:sz w:val="18"/>
      <w:szCs w:val="18"/>
    </w:rPr>
  </w:style>
  <w:style w:type="paragraph" w:customStyle="1" w:styleId="aa">
    <w:name w:val="封面标准名称"/>
    <w:qFormat/>
    <w:rsid w:val="003F3D45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character" w:customStyle="1" w:styleId="Char1">
    <w:name w:val="段 Char"/>
    <w:basedOn w:val="a1"/>
    <w:link w:val="ab"/>
    <w:qFormat/>
    <w:rsid w:val="003F3D45"/>
    <w:rPr>
      <w:rFonts w:ascii="宋体"/>
    </w:rPr>
  </w:style>
  <w:style w:type="paragraph" w:customStyle="1" w:styleId="ab">
    <w:name w:val="段"/>
    <w:link w:val="Char1"/>
    <w:qFormat/>
    <w:rsid w:val="003F3D45"/>
    <w:pPr>
      <w:autoSpaceDE w:val="0"/>
      <w:autoSpaceDN w:val="0"/>
      <w:ind w:firstLineChars="200" w:firstLine="200"/>
      <w:jc w:val="both"/>
    </w:pPr>
    <w:rPr>
      <w:rFonts w:ascii="宋体" w:eastAsiaTheme="minorEastAsia" w:hAnsiTheme="minorHAnsi" w:cstheme="minorBidi"/>
      <w:kern w:val="2"/>
      <w:sz w:val="21"/>
      <w:szCs w:val="22"/>
    </w:rPr>
  </w:style>
  <w:style w:type="paragraph" w:customStyle="1" w:styleId="info">
    <w:name w:val="info"/>
    <w:basedOn w:val="a0"/>
    <w:qFormat/>
    <w:rsid w:val="003F3D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">
    <w:name w:val="章标题"/>
    <w:next w:val="ab"/>
    <w:qFormat/>
    <w:rsid w:val="003F3D45"/>
    <w:pPr>
      <w:numPr>
        <w:ilvl w:val="1"/>
        <w:numId w:val="1"/>
      </w:numPr>
      <w:tabs>
        <w:tab w:val="left" w:pos="720"/>
      </w:tabs>
      <w:spacing w:beforeLines="50" w:afterLines="50"/>
      <w:jc w:val="both"/>
      <w:outlineLvl w:val="1"/>
    </w:pPr>
    <w:rPr>
      <w:rFonts w:ascii="黑体" w:eastAsia="黑体"/>
      <w:sz w:val="21"/>
    </w:rPr>
  </w:style>
  <w:style w:type="paragraph" w:styleId="ac">
    <w:name w:val="List Paragraph"/>
    <w:basedOn w:val="a0"/>
    <w:uiPriority w:val="34"/>
    <w:unhideWhenUsed/>
    <w:qFormat/>
    <w:rsid w:val="003F3D45"/>
    <w:pPr>
      <w:ind w:firstLineChars="200" w:firstLine="420"/>
    </w:pPr>
  </w:style>
  <w:style w:type="paragraph" w:styleId="ad">
    <w:name w:val="Balloon Text"/>
    <w:basedOn w:val="a0"/>
    <w:link w:val="Char2"/>
    <w:uiPriority w:val="99"/>
    <w:semiHidden/>
    <w:unhideWhenUsed/>
    <w:rsid w:val="00B914D1"/>
    <w:rPr>
      <w:sz w:val="18"/>
      <w:szCs w:val="18"/>
    </w:rPr>
  </w:style>
  <w:style w:type="character" w:customStyle="1" w:styleId="Char2">
    <w:name w:val="批注框文本 Char"/>
    <w:basedOn w:val="a1"/>
    <w:link w:val="ad"/>
    <w:uiPriority w:val="99"/>
    <w:semiHidden/>
    <w:rsid w:val="00B914D1"/>
    <w:rPr>
      <w:kern w:val="2"/>
      <w:sz w:val="18"/>
      <w:szCs w:val="18"/>
    </w:rPr>
  </w:style>
  <w:style w:type="character" w:styleId="ae">
    <w:name w:val="annotation reference"/>
    <w:basedOn w:val="a1"/>
    <w:uiPriority w:val="99"/>
    <w:semiHidden/>
    <w:unhideWhenUsed/>
    <w:rsid w:val="00B914D1"/>
    <w:rPr>
      <w:sz w:val="21"/>
      <w:szCs w:val="21"/>
    </w:rPr>
  </w:style>
  <w:style w:type="paragraph" w:styleId="af">
    <w:name w:val="annotation text"/>
    <w:basedOn w:val="a0"/>
    <w:link w:val="Char3"/>
    <w:uiPriority w:val="99"/>
    <w:semiHidden/>
    <w:unhideWhenUsed/>
    <w:rsid w:val="00B914D1"/>
    <w:pPr>
      <w:jc w:val="left"/>
    </w:pPr>
  </w:style>
  <w:style w:type="character" w:customStyle="1" w:styleId="Char3">
    <w:name w:val="批注文字 Char"/>
    <w:basedOn w:val="a1"/>
    <w:link w:val="af"/>
    <w:uiPriority w:val="99"/>
    <w:semiHidden/>
    <w:rsid w:val="00B914D1"/>
    <w:rPr>
      <w:kern w:val="2"/>
      <w:sz w:val="21"/>
      <w:szCs w:val="22"/>
    </w:rPr>
  </w:style>
  <w:style w:type="paragraph" w:styleId="af0">
    <w:name w:val="annotation subject"/>
    <w:basedOn w:val="af"/>
    <w:next w:val="af"/>
    <w:link w:val="Char4"/>
    <w:uiPriority w:val="99"/>
    <w:semiHidden/>
    <w:unhideWhenUsed/>
    <w:rsid w:val="00B914D1"/>
    <w:rPr>
      <w:b/>
      <w:bCs/>
    </w:rPr>
  </w:style>
  <w:style w:type="character" w:customStyle="1" w:styleId="Char4">
    <w:name w:val="批注主题 Char"/>
    <w:basedOn w:val="Char3"/>
    <w:link w:val="af0"/>
    <w:uiPriority w:val="99"/>
    <w:semiHidden/>
    <w:rsid w:val="00B914D1"/>
    <w:rPr>
      <w:b/>
      <w:bCs/>
      <w:kern w:val="2"/>
      <w:sz w:val="21"/>
      <w:szCs w:val="22"/>
    </w:rPr>
  </w:style>
  <w:style w:type="table" w:customStyle="1" w:styleId="1">
    <w:name w:val="样式1"/>
    <w:basedOn w:val="10"/>
    <w:uiPriority w:val="99"/>
    <w:rsid w:val="0080035D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10">
    <w:name w:val="Table Simple 1"/>
    <w:basedOn w:val="a2"/>
    <w:uiPriority w:val="99"/>
    <w:semiHidden/>
    <w:unhideWhenUsed/>
    <w:rsid w:val="0080035D"/>
    <w:pPr>
      <w:widowControl w:val="0"/>
      <w:jc w:val="both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4">
    <w:name w:val="样式4"/>
    <w:basedOn w:val="10"/>
    <w:uiPriority w:val="99"/>
    <w:rsid w:val="0080035D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6">
    <w:name w:val="样式6"/>
    <w:basedOn w:val="10"/>
    <w:uiPriority w:val="99"/>
    <w:rsid w:val="0080035D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7">
    <w:name w:val="样式7"/>
    <w:basedOn w:val="10"/>
    <w:uiPriority w:val="99"/>
    <w:rsid w:val="0080035D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8">
    <w:name w:val="样式8"/>
    <w:basedOn w:val="10"/>
    <w:uiPriority w:val="99"/>
    <w:rsid w:val="00B928D1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HTML Typewriter" w:semiHidden="0" w:uiPriority="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0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0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0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2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1"/>
    <w:uiPriority w:val="22"/>
    <w:qFormat/>
    <w:rPr>
      <w:b/>
      <w:bCs/>
    </w:rPr>
  </w:style>
  <w:style w:type="character" w:styleId="HTML">
    <w:name w:val="HTML Typewriter"/>
    <w:qFormat/>
    <w:rPr>
      <w:rFonts w:ascii="Courier New" w:hAnsi="Courier New"/>
      <w:sz w:val="20"/>
      <w:szCs w:val="20"/>
    </w:rPr>
  </w:style>
  <w:style w:type="character" w:styleId="a9">
    <w:name w:val="Hyperlink"/>
    <w:basedOn w:val="a1"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1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Pr>
      <w:sz w:val="18"/>
      <w:szCs w:val="18"/>
    </w:rPr>
  </w:style>
  <w:style w:type="paragraph" w:customStyle="1" w:styleId="aa">
    <w:name w:val="封面标准名称"/>
    <w:qFormat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character" w:customStyle="1" w:styleId="Char1">
    <w:name w:val="段 Char"/>
    <w:basedOn w:val="a1"/>
    <w:link w:val="ab"/>
    <w:qFormat/>
    <w:rPr>
      <w:rFonts w:ascii="宋体"/>
    </w:rPr>
  </w:style>
  <w:style w:type="paragraph" w:customStyle="1" w:styleId="ab">
    <w:name w:val="段"/>
    <w:link w:val="Char1"/>
    <w:qFormat/>
    <w:pPr>
      <w:autoSpaceDE w:val="0"/>
      <w:autoSpaceDN w:val="0"/>
      <w:ind w:firstLineChars="200" w:firstLine="200"/>
      <w:jc w:val="both"/>
    </w:pPr>
    <w:rPr>
      <w:rFonts w:ascii="宋体" w:eastAsiaTheme="minorEastAsia" w:hAnsiTheme="minorHAnsi" w:cstheme="minorBidi"/>
      <w:kern w:val="2"/>
      <w:sz w:val="21"/>
      <w:szCs w:val="22"/>
    </w:rPr>
  </w:style>
  <w:style w:type="paragraph" w:customStyle="1" w:styleId="info">
    <w:name w:val="info"/>
    <w:basedOn w:val="a0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">
    <w:name w:val="章标题"/>
    <w:next w:val="ab"/>
    <w:qFormat/>
    <w:pPr>
      <w:numPr>
        <w:ilvl w:val="1"/>
        <w:numId w:val="1"/>
      </w:numPr>
      <w:tabs>
        <w:tab w:val="left" w:pos="720"/>
      </w:tabs>
      <w:spacing w:beforeLines="50" w:afterLines="50"/>
      <w:jc w:val="both"/>
      <w:outlineLvl w:val="1"/>
    </w:pPr>
    <w:rPr>
      <w:rFonts w:ascii="黑体" w:eastAsia="黑体"/>
      <w:sz w:val="21"/>
    </w:rPr>
  </w:style>
  <w:style w:type="paragraph" w:styleId="ac">
    <w:name w:val="List Paragraph"/>
    <w:basedOn w:val="a0"/>
    <w:uiPriority w:val="34"/>
    <w:unhideWhenUsed/>
    <w:qFormat/>
    <w:pPr>
      <w:ind w:firstLineChars="200" w:firstLine="420"/>
    </w:pPr>
  </w:style>
  <w:style w:type="paragraph" w:styleId="ad">
    <w:name w:val="Balloon Text"/>
    <w:basedOn w:val="a0"/>
    <w:link w:val="Char2"/>
    <w:uiPriority w:val="99"/>
    <w:semiHidden/>
    <w:unhideWhenUsed/>
    <w:rsid w:val="00B914D1"/>
    <w:rPr>
      <w:sz w:val="18"/>
      <w:szCs w:val="18"/>
    </w:rPr>
  </w:style>
  <w:style w:type="character" w:customStyle="1" w:styleId="Char2">
    <w:name w:val="批注框文本 Char"/>
    <w:basedOn w:val="a1"/>
    <w:link w:val="ad"/>
    <w:uiPriority w:val="99"/>
    <w:semiHidden/>
    <w:rsid w:val="00B914D1"/>
    <w:rPr>
      <w:kern w:val="2"/>
      <w:sz w:val="18"/>
      <w:szCs w:val="18"/>
    </w:rPr>
  </w:style>
  <w:style w:type="character" w:styleId="ae">
    <w:name w:val="annotation reference"/>
    <w:basedOn w:val="a1"/>
    <w:uiPriority w:val="99"/>
    <w:semiHidden/>
    <w:unhideWhenUsed/>
    <w:rsid w:val="00B914D1"/>
    <w:rPr>
      <w:sz w:val="21"/>
      <w:szCs w:val="21"/>
    </w:rPr>
  </w:style>
  <w:style w:type="paragraph" w:styleId="af">
    <w:name w:val="annotation text"/>
    <w:basedOn w:val="a0"/>
    <w:link w:val="Char3"/>
    <w:uiPriority w:val="99"/>
    <w:semiHidden/>
    <w:unhideWhenUsed/>
    <w:rsid w:val="00B914D1"/>
    <w:pPr>
      <w:jc w:val="left"/>
    </w:pPr>
  </w:style>
  <w:style w:type="character" w:customStyle="1" w:styleId="Char3">
    <w:name w:val="批注文字 Char"/>
    <w:basedOn w:val="a1"/>
    <w:link w:val="af"/>
    <w:uiPriority w:val="99"/>
    <w:semiHidden/>
    <w:rsid w:val="00B914D1"/>
    <w:rPr>
      <w:kern w:val="2"/>
      <w:sz w:val="21"/>
      <w:szCs w:val="22"/>
    </w:rPr>
  </w:style>
  <w:style w:type="paragraph" w:styleId="af0">
    <w:name w:val="annotation subject"/>
    <w:basedOn w:val="af"/>
    <w:next w:val="af"/>
    <w:link w:val="Char4"/>
    <w:uiPriority w:val="99"/>
    <w:semiHidden/>
    <w:unhideWhenUsed/>
    <w:rsid w:val="00B914D1"/>
    <w:rPr>
      <w:b/>
      <w:bCs/>
    </w:rPr>
  </w:style>
  <w:style w:type="character" w:customStyle="1" w:styleId="Char4">
    <w:name w:val="批注主题 Char"/>
    <w:basedOn w:val="Char3"/>
    <w:link w:val="af0"/>
    <w:uiPriority w:val="99"/>
    <w:semiHidden/>
    <w:rsid w:val="00B914D1"/>
    <w:rPr>
      <w:b/>
      <w:bCs/>
      <w:kern w:val="2"/>
      <w:sz w:val="21"/>
      <w:szCs w:val="22"/>
    </w:rPr>
  </w:style>
  <w:style w:type="table" w:customStyle="1" w:styleId="1">
    <w:name w:val="样式1"/>
    <w:basedOn w:val="10"/>
    <w:uiPriority w:val="99"/>
    <w:rsid w:val="0080035D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10">
    <w:name w:val="Table Simple 1"/>
    <w:basedOn w:val="a2"/>
    <w:uiPriority w:val="99"/>
    <w:semiHidden/>
    <w:unhideWhenUsed/>
    <w:rsid w:val="0080035D"/>
    <w:pPr>
      <w:widowControl w:val="0"/>
      <w:jc w:val="both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4">
    <w:name w:val="样式4"/>
    <w:basedOn w:val="10"/>
    <w:uiPriority w:val="99"/>
    <w:rsid w:val="0080035D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6">
    <w:name w:val="样式6"/>
    <w:basedOn w:val="10"/>
    <w:uiPriority w:val="99"/>
    <w:rsid w:val="0080035D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7">
    <w:name w:val="样式7"/>
    <w:basedOn w:val="10"/>
    <w:uiPriority w:val="99"/>
    <w:rsid w:val="0080035D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8">
    <w:name w:val="样式8"/>
    <w:basedOn w:val="10"/>
    <w:uiPriority w:val="99"/>
    <w:rsid w:val="00B928D1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007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0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5" Type="http://schemas.openxmlformats.org/officeDocument/2006/relationships/settings" Target="settings.xml"/><Relationship Id="rId15" Type="http://schemas.microsoft.com/office/2007/relationships/stylesWithEffects" Target="stylesWithEffects.xml"/><Relationship Id="rId10" Type="http://schemas.openxmlformats.org/officeDocument/2006/relationships/image" Target="media/image2.emf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7D0CFC1-C155-410D-8F4E-1731A6670D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8</Pages>
  <Words>829</Words>
  <Characters>4730</Characters>
  <Application>Microsoft Office Word</Application>
  <DocSecurity>0</DocSecurity>
  <Lines>39</Lines>
  <Paragraphs>11</Paragraphs>
  <ScaleCrop>false</ScaleCrop>
  <Company/>
  <LinksUpToDate>false</LinksUpToDate>
  <CharactersWithSpaces>5548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千</dc:creator>
  <cp:lastModifiedBy>Administrator</cp:lastModifiedBy>
  <cp:revision>23</cp:revision>
  <cp:lastPrinted>2021-12-04T03:29:00Z</cp:lastPrinted>
  <dcterms:created xsi:type="dcterms:W3CDTF">2022-03-14T07:16:00Z</dcterms:created>
  <dcterms:modified xsi:type="dcterms:W3CDTF">2022-03-24T09:36:00Z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FAE8E9EFDA87400480C4E02F80AE33D4</vt:lpwstr>
  </property>
</Properties>
</file>