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s="华文中宋"/>
          <w:b/>
          <w:bCs/>
          <w:sz w:val="36"/>
          <w:szCs w:val="36"/>
          <w:lang w:val="en-US" w:eastAsia="zh-CN"/>
        </w:rPr>
      </w:pPr>
      <w:r>
        <w:rPr>
          <w:rFonts w:hint="eastAsia" w:ascii="华文中宋" w:hAnsi="华文中宋" w:eastAsia="华文中宋" w:cs="华文中宋"/>
          <w:b/>
          <w:bCs/>
          <w:sz w:val="36"/>
          <w:szCs w:val="36"/>
          <w:lang w:val="en-US" w:eastAsia="zh-CN"/>
        </w:rPr>
        <w:t>河北省地方标准</w:t>
      </w:r>
    </w:p>
    <w:p>
      <w:pPr>
        <w:jc w:val="center"/>
        <w:rPr>
          <w:rFonts w:hint="eastAsia" w:ascii="华文中宋" w:hAnsi="华文中宋" w:eastAsia="华文中宋" w:cs="华文中宋"/>
          <w:b/>
          <w:bCs/>
          <w:sz w:val="36"/>
          <w:szCs w:val="36"/>
          <w:lang w:val="en-US" w:eastAsia="zh-CN"/>
        </w:rPr>
      </w:pPr>
      <w:r>
        <w:rPr>
          <w:rFonts w:hint="eastAsia" w:ascii="华文中宋" w:hAnsi="华文中宋" w:eastAsia="华文中宋" w:cs="华文中宋"/>
          <w:b/>
          <w:bCs/>
          <w:sz w:val="36"/>
          <w:szCs w:val="36"/>
          <w:lang w:val="en-US" w:eastAsia="zh-CN"/>
        </w:rPr>
        <w:t>《水利工程质量检测管理规范》编制说明</w:t>
      </w:r>
    </w:p>
    <w:p>
      <w:pPr>
        <w:rPr>
          <w:rFonts w:hint="default"/>
          <w:sz w:val="32"/>
          <w:szCs w:val="32"/>
          <w:lang w:val="en-US" w:eastAsia="zh-CN"/>
        </w:rPr>
      </w:pPr>
    </w:p>
    <w:p>
      <w:pPr>
        <w:widowControl w:val="0"/>
        <w:numPr>
          <w:ilvl w:val="0"/>
          <w:numId w:val="1"/>
        </w:numPr>
        <w:wordWrap/>
        <w:adjustRightInd/>
        <w:snapToGrid/>
        <w:spacing w:line="360" w:lineRule="auto"/>
        <w:ind w:firstLine="640" w:firstLineChars="200"/>
        <w:jc w:val="left"/>
        <w:textAlignment w:val="auto"/>
        <w:rPr>
          <w:rFonts w:hint="eastAsia" w:ascii="黑体" w:hAnsi="黑体" w:eastAsia="黑体" w:cs="黑体"/>
          <w:sz w:val="32"/>
          <w:szCs w:val="22"/>
          <w:lang w:val="en-US" w:eastAsia="zh-CN"/>
        </w:rPr>
      </w:pPr>
      <w:r>
        <w:rPr>
          <w:rFonts w:hint="eastAsia" w:ascii="黑体" w:hAnsi="黑体" w:eastAsia="黑体" w:cs="黑体"/>
          <w:sz w:val="32"/>
          <w:szCs w:val="22"/>
          <w:lang w:val="en-US" w:eastAsia="zh-CN"/>
        </w:rPr>
        <w:t>任务来源、计划文件名称、编号</w:t>
      </w:r>
    </w:p>
    <w:p>
      <w:pPr>
        <w:widowControl w:val="0"/>
        <w:numPr>
          <w:ilvl w:val="0"/>
          <w:numId w:val="0"/>
        </w:numPr>
        <w:wordWrap/>
        <w:adjustRightInd/>
        <w:snapToGrid/>
        <w:spacing w:line="360" w:lineRule="auto"/>
        <w:ind w:firstLine="640" w:firstLineChars="200"/>
        <w:jc w:val="left"/>
        <w:textAlignment w:val="auto"/>
        <w:rPr>
          <w:rFonts w:hint="eastAsia" w:ascii="仿宋_GB2312" w:eastAsia="仿宋_GB2312"/>
          <w:color w:val="auto"/>
          <w:sz w:val="32"/>
          <w:szCs w:val="32"/>
        </w:rPr>
      </w:pPr>
      <w:r>
        <w:rPr>
          <w:rFonts w:hint="eastAsia" w:ascii="仿宋_GB2312" w:eastAsia="仿宋_GB2312"/>
          <w:sz w:val="32"/>
          <w:lang w:val="en-US" w:eastAsia="zh-CN"/>
        </w:rPr>
        <w:t>2021年9月，标准主要起草单位河北省水利工程质量安全技术中心编制完成了《河北省地方标准制修订计划任务书》，经标准提出单位河北省水利厅审批通过后报河北省市场监督管理局。2021年11月，</w:t>
      </w:r>
      <w:r>
        <w:rPr>
          <w:rFonts w:hint="eastAsia" w:ascii="仿宋_GB2312" w:eastAsia="仿宋_GB2312"/>
          <w:sz w:val="32"/>
          <w:lang w:eastAsia="zh-CN"/>
        </w:rPr>
        <w:t>河北省市场监督管理局</w:t>
      </w:r>
      <w:r>
        <w:rPr>
          <w:rFonts w:hint="eastAsia" w:ascii="仿宋_GB2312" w:eastAsia="仿宋_GB2312"/>
          <w:sz w:val="32"/>
          <w:lang w:val="en-US" w:eastAsia="zh-CN"/>
        </w:rPr>
        <w:t>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关于下达〈水利建设工程质量检测管理规范〉等三项省地方标准制修订项目计划的通知</w:t>
      </w:r>
      <w:r>
        <w:rPr>
          <w:rFonts w:hint="eastAsia" w:ascii="仿宋_GB2312" w:hAnsi="仿宋_GB2312" w:eastAsia="仿宋_GB2312" w:cs="仿宋_GB2312"/>
          <w:sz w:val="32"/>
          <w:szCs w:val="32"/>
          <w:lang w:eastAsia="zh-CN"/>
        </w:rPr>
        <w:t>》</w:t>
      </w:r>
      <w:r>
        <w:rPr>
          <w:rFonts w:hint="eastAsia" w:ascii="仿宋" w:hAnsi="仿宋" w:eastAsia="仿宋" w:cs="仿宋"/>
          <w:color w:val="000000"/>
          <w:kern w:val="0"/>
          <w:sz w:val="32"/>
          <w:szCs w:val="32"/>
          <w:lang w:val="en-US" w:eastAsia="zh-CN"/>
        </w:rPr>
        <w:t>（冀市监函〔2021〕586号）</w:t>
      </w:r>
      <w:r>
        <w:rPr>
          <w:rFonts w:hint="eastAsia" w:ascii="仿宋_GB2312" w:eastAsia="仿宋_GB2312"/>
          <w:sz w:val="32"/>
          <w:lang w:val="en-US" w:eastAsia="zh-CN"/>
        </w:rPr>
        <w:t>下达了项目制修订计划。</w:t>
      </w:r>
      <w:r>
        <w:rPr>
          <w:rFonts w:hint="eastAsia" w:ascii="仿宋_GB2312" w:eastAsia="仿宋_GB2312"/>
          <w:sz w:val="32"/>
          <w:lang w:val="en-US" w:eastAsia="zh-CN"/>
        </w:rPr>
        <w:t>该项目计划文件名称《水利工程质量检测管理规范》，</w:t>
      </w:r>
      <w:r>
        <w:rPr>
          <w:rFonts w:hint="eastAsia" w:ascii="仿宋_GB2312" w:eastAsia="仿宋_GB2312"/>
          <w:sz w:val="32"/>
          <w:szCs w:val="32"/>
        </w:rPr>
        <w:t>立项编号</w:t>
      </w:r>
      <w:r>
        <w:rPr>
          <w:rFonts w:hint="eastAsia" w:ascii="仿宋_GB2312" w:eastAsia="仿宋_GB2312"/>
          <w:color w:val="auto"/>
          <w:sz w:val="32"/>
          <w:szCs w:val="32"/>
        </w:rPr>
        <w:t>是</w:t>
      </w:r>
      <w:r>
        <w:rPr>
          <w:rFonts w:hint="eastAsia" w:ascii="仿宋_GB2312" w:eastAsia="仿宋_GB2312"/>
          <w:color w:val="auto"/>
          <w:sz w:val="32"/>
          <w:szCs w:val="32"/>
          <w:lang w:val="en-US" w:eastAsia="zh-CN"/>
        </w:rPr>
        <w:t>JJJ202107</w:t>
      </w:r>
      <w:r>
        <w:rPr>
          <w:rFonts w:hint="eastAsia" w:ascii="仿宋_GB2312" w:eastAsia="仿宋_GB2312"/>
          <w:color w:val="auto"/>
          <w:sz w:val="32"/>
          <w:szCs w:val="32"/>
        </w:rPr>
        <w:t>。</w:t>
      </w:r>
    </w:p>
    <w:p>
      <w:pPr>
        <w:widowControl w:val="0"/>
        <w:wordWrap/>
        <w:adjustRightInd/>
        <w:snapToGrid/>
        <w:spacing w:line="360" w:lineRule="auto"/>
        <w:ind w:firstLine="640" w:firstLineChars="200"/>
        <w:textAlignment w:val="auto"/>
        <w:rPr>
          <w:rFonts w:hint="default"/>
          <w:sz w:val="32"/>
          <w:szCs w:val="32"/>
          <w:lang w:val="en-US" w:eastAsia="zh-CN"/>
        </w:rPr>
      </w:pPr>
      <w:r>
        <w:rPr>
          <w:rFonts w:hint="eastAsia" w:ascii="黑体" w:hAnsi="黑体" w:eastAsia="黑体" w:cs="黑体"/>
          <w:sz w:val="32"/>
          <w:szCs w:val="22"/>
          <w:lang w:val="en-US" w:eastAsia="zh-CN"/>
        </w:rPr>
        <w:t>二、标准制定的必要性、背景和意义。</w:t>
      </w:r>
    </w:p>
    <w:p>
      <w:pPr>
        <w:widowControl w:val="0"/>
        <w:numPr>
          <w:ilvl w:val="0"/>
          <w:numId w:val="0"/>
        </w:numPr>
        <w:wordWrap/>
        <w:adjustRightInd/>
        <w:snapToGrid/>
        <w:spacing w:line="360" w:lineRule="auto"/>
        <w:ind w:firstLine="640" w:firstLineChars="200"/>
        <w:jc w:val="left"/>
        <w:textAlignment w:val="auto"/>
        <w:rPr>
          <w:rFonts w:hint="eastAsia" w:ascii="仿宋_GB2312" w:eastAsia="仿宋_GB2312"/>
          <w:sz w:val="32"/>
          <w:lang w:val="en-US" w:eastAsia="zh-CN"/>
        </w:rPr>
      </w:pPr>
      <w:r>
        <w:rPr>
          <w:rFonts w:hint="eastAsia" w:ascii="仿宋_GB2312" w:eastAsia="仿宋_GB2312"/>
          <w:sz w:val="32"/>
          <w:lang w:val="en-US" w:eastAsia="zh-CN"/>
        </w:rPr>
        <w:t>通过此标准的编制及印发，明确水利工程质量检测行业监管依据，统一检测管理标准，规范质量检测行为，逐步提升质量检测管理水平，强化水利工程质量检测在质量管理和质量监督中的作用。同时，配合已发布的《水利工程项目划分导则》地方标准在实际工作的执行落实，为今后我省水利工程建设质量管理标准化体系奠定基础。</w:t>
      </w:r>
    </w:p>
    <w:p>
      <w:pPr>
        <w:widowControl w:val="0"/>
        <w:numPr>
          <w:ilvl w:val="0"/>
          <w:numId w:val="0"/>
        </w:numPr>
        <w:wordWrap/>
        <w:adjustRightInd/>
        <w:snapToGrid/>
        <w:spacing w:line="360" w:lineRule="auto"/>
        <w:ind w:firstLine="640" w:firstLineChars="200"/>
        <w:jc w:val="left"/>
        <w:textAlignment w:val="auto"/>
        <w:rPr>
          <w:rFonts w:hint="eastAsia" w:ascii="仿宋_GB2312" w:eastAsia="仿宋_GB2312"/>
          <w:sz w:val="32"/>
          <w:lang w:val="en-US" w:eastAsia="zh-CN"/>
        </w:rPr>
      </w:pPr>
      <w:r>
        <w:rPr>
          <w:rFonts w:hint="eastAsia" w:ascii="仿宋_GB2312" w:eastAsia="仿宋_GB2312"/>
          <w:sz w:val="32"/>
          <w:lang w:val="en-US" w:eastAsia="zh-CN"/>
        </w:rPr>
        <w:t>针对目前我省水利工程质量检测行业监管要求不具体，检测管理标准不统一，质量检测行为不规范，质量检测信息化水平较低，检测结果反馈不及时等现状。围绕每年水利部对全国水利系统开展的质量考核工作的有关要求，以及水利部“十四五”水利质量工作要点及部署安排。为此，编制我省水利工程质量检测管理的地方标准是非常必要的。</w:t>
      </w:r>
    </w:p>
    <w:p>
      <w:pPr>
        <w:widowControl w:val="0"/>
        <w:numPr>
          <w:ilvl w:val="0"/>
          <w:numId w:val="0"/>
        </w:numPr>
        <w:wordWrap/>
        <w:adjustRightInd/>
        <w:snapToGrid/>
        <w:spacing w:line="360" w:lineRule="auto"/>
        <w:ind w:firstLine="640" w:firstLineChars="200"/>
        <w:jc w:val="left"/>
        <w:textAlignment w:val="auto"/>
        <w:rPr>
          <w:rFonts w:hint="eastAsia" w:ascii="黑体" w:hAnsi="黑体" w:eastAsia="黑体" w:cs="黑体"/>
          <w:sz w:val="32"/>
          <w:szCs w:val="22"/>
          <w:lang w:val="en-US" w:eastAsia="zh-CN"/>
        </w:rPr>
      </w:pPr>
      <w:r>
        <w:rPr>
          <w:rFonts w:hint="eastAsia" w:ascii="黑体" w:hAnsi="黑体" w:eastAsia="黑体" w:cs="黑体"/>
          <w:sz w:val="32"/>
          <w:szCs w:val="22"/>
          <w:lang w:val="en-US" w:eastAsia="zh-CN"/>
        </w:rPr>
        <w:t>三、工作组简况</w:t>
      </w:r>
    </w:p>
    <w:p>
      <w:pPr>
        <w:widowControl w:val="0"/>
        <w:numPr>
          <w:ilvl w:val="0"/>
          <w:numId w:val="0"/>
        </w:numPr>
        <w:wordWrap/>
        <w:adjustRightInd/>
        <w:snapToGrid/>
        <w:spacing w:line="360" w:lineRule="auto"/>
        <w:ind w:firstLine="643" w:firstLineChars="200"/>
        <w:jc w:val="left"/>
        <w:textAlignment w:val="auto"/>
        <w:rPr>
          <w:rFonts w:hint="eastAsia" w:ascii="宋体" w:hAnsi="宋体" w:eastAsia="宋体" w:cs="宋体"/>
          <w:b/>
          <w:bCs/>
          <w:sz w:val="32"/>
          <w:szCs w:val="22"/>
          <w:lang w:val="en-US" w:eastAsia="zh-CN"/>
        </w:rPr>
      </w:pPr>
      <w:r>
        <w:rPr>
          <w:rFonts w:hint="eastAsia" w:ascii="仿宋" w:hAnsi="仿宋" w:eastAsia="仿宋" w:cs="仿宋"/>
          <w:b/>
          <w:bCs/>
          <w:sz w:val="32"/>
          <w:szCs w:val="22"/>
          <w:lang w:val="en-US" w:eastAsia="zh-CN"/>
        </w:rPr>
        <w:t>1.起草单位</w:t>
      </w:r>
    </w:p>
    <w:p>
      <w:pPr>
        <w:widowControl w:val="0"/>
        <w:wordWrap/>
        <w:adjustRightInd/>
        <w:snapToGrid/>
        <w:spacing w:line="360" w:lineRule="auto"/>
        <w:ind w:leftChars="0" w:firstLine="640" w:firstLineChars="200"/>
        <w:textAlignment w:val="auto"/>
        <w:rPr>
          <w:rFonts w:hint="default" w:ascii="仿宋_GB2312" w:eastAsia="仿宋_GB2312"/>
          <w:sz w:val="32"/>
          <w:lang w:val="en-US" w:eastAsia="zh-CN"/>
        </w:rPr>
      </w:pPr>
      <w:r>
        <w:rPr>
          <w:rFonts w:hint="eastAsia" w:ascii="仿宋_GB2312" w:eastAsia="仿宋_GB2312"/>
          <w:sz w:val="32"/>
          <w:lang w:val="en-US" w:eastAsia="zh-CN"/>
        </w:rPr>
        <w:t>河北省水利工程质量安全技术中心负责</w:t>
      </w:r>
      <w:r>
        <w:rPr>
          <w:rFonts w:hint="eastAsia" w:ascii="仿宋_GB2312" w:eastAsia="仿宋_GB2312"/>
          <w:sz w:val="32"/>
          <w:szCs w:val="32"/>
          <w:lang w:val="en-US" w:eastAsia="zh-CN"/>
        </w:rPr>
        <w:t>全面编制工作，</w:t>
      </w:r>
      <w:r>
        <w:rPr>
          <w:rFonts w:hint="eastAsia" w:ascii="仿宋_GB2312" w:eastAsia="仿宋_GB2312"/>
          <w:sz w:val="32"/>
          <w:lang w:val="en-US" w:eastAsia="zh-CN"/>
        </w:rPr>
        <w:t>协作单位有河北金涛建设工程质量检测有限公司、沧州市水利工程质量技术中心、大清河河务中心、省水利科学研究院、河北冀龙水利水电工程项目管理有限公司、</w:t>
      </w:r>
      <w:r>
        <w:rPr>
          <w:rFonts w:hint="eastAsia" w:ascii="仿宋_GB2312" w:eastAsia="仿宋_GB2312"/>
          <w:sz w:val="32"/>
          <w:szCs w:val="32"/>
          <w:lang w:val="en-US" w:eastAsia="zh-CN"/>
        </w:rPr>
        <w:t>沧州昊海质量检测有限公司。</w:t>
      </w:r>
    </w:p>
    <w:p>
      <w:pPr>
        <w:widowControl w:val="0"/>
        <w:numPr>
          <w:ilvl w:val="0"/>
          <w:numId w:val="0"/>
        </w:numPr>
        <w:wordWrap/>
        <w:adjustRightInd/>
        <w:snapToGrid/>
        <w:spacing w:line="360" w:lineRule="auto"/>
        <w:ind w:firstLine="643" w:firstLineChars="200"/>
        <w:jc w:val="left"/>
        <w:textAlignment w:val="auto"/>
        <w:rPr>
          <w:rFonts w:hint="eastAsia" w:ascii="仿宋" w:hAnsi="仿宋" w:eastAsia="仿宋" w:cs="仿宋"/>
          <w:b/>
          <w:bCs/>
          <w:sz w:val="32"/>
          <w:szCs w:val="22"/>
          <w:lang w:val="en-US" w:eastAsia="zh-CN"/>
        </w:rPr>
      </w:pPr>
      <w:r>
        <w:rPr>
          <w:rFonts w:hint="eastAsia" w:ascii="仿宋" w:hAnsi="仿宋" w:eastAsia="仿宋" w:cs="仿宋"/>
          <w:b/>
          <w:bCs/>
          <w:sz w:val="32"/>
          <w:szCs w:val="22"/>
          <w:lang w:val="en-US" w:eastAsia="zh-CN"/>
        </w:rPr>
        <w:t>2.主要起草人</w:t>
      </w:r>
    </w:p>
    <w:p>
      <w:pPr>
        <w:widowControl w:val="0"/>
        <w:wordWrap/>
        <w:adjustRightInd/>
        <w:snapToGrid/>
        <w:spacing w:line="360" w:lineRule="auto"/>
        <w:ind w:firstLine="640" w:firstLineChars="200"/>
        <w:textAlignment w:val="auto"/>
        <w:rPr>
          <w:rFonts w:hint="eastAsia" w:ascii="仿宋_GB2312" w:eastAsia="仿宋_GB2312"/>
          <w:sz w:val="32"/>
          <w:lang w:val="en-US" w:eastAsia="zh-CN"/>
        </w:rPr>
      </w:pPr>
      <w:r>
        <w:rPr>
          <w:rFonts w:hint="eastAsia" w:ascii="仿宋_GB2312" w:eastAsia="仿宋_GB2312"/>
          <w:sz w:val="32"/>
          <w:lang w:val="en-US" w:eastAsia="zh-CN"/>
        </w:rPr>
        <w:t>河北省水利工程质量安全技术中心葛茂杭、王彩玲，沧州市水利工程质量技术中心沈秀云，省大清河河务中心吴新玲，河北金涛建设工程质量检测有限公司王泽秀，省水利科学研究院韩玉莲，河北省冀龙水利水电工程项目管理有限公司周中子；</w:t>
      </w:r>
      <w:r>
        <w:rPr>
          <w:rFonts w:hint="eastAsia" w:ascii="仿宋_GB2312" w:eastAsia="仿宋_GB2312"/>
          <w:sz w:val="32"/>
          <w:szCs w:val="32"/>
          <w:lang w:val="en-US" w:eastAsia="zh-CN"/>
        </w:rPr>
        <w:t>沧州昊海质量检测有限公司</w:t>
      </w:r>
      <w:r>
        <w:rPr>
          <w:rFonts w:hint="eastAsia" w:ascii="仿宋_GB2312" w:eastAsia="仿宋_GB2312"/>
          <w:sz w:val="32"/>
          <w:lang w:val="en-US" w:eastAsia="zh-CN"/>
        </w:rPr>
        <w:t>薛宝东、关衡。</w:t>
      </w:r>
    </w:p>
    <w:p>
      <w:pPr>
        <w:widowControl w:val="0"/>
        <w:numPr>
          <w:ilvl w:val="0"/>
          <w:numId w:val="0"/>
        </w:numPr>
        <w:wordWrap/>
        <w:adjustRightInd/>
        <w:snapToGrid/>
        <w:spacing w:line="360" w:lineRule="auto"/>
        <w:ind w:firstLine="640" w:firstLineChars="200"/>
        <w:jc w:val="left"/>
        <w:textAlignment w:val="auto"/>
        <w:rPr>
          <w:rFonts w:hint="eastAsia" w:ascii="黑体" w:hAnsi="黑体" w:eastAsia="黑体" w:cs="黑体"/>
          <w:sz w:val="32"/>
          <w:szCs w:val="22"/>
          <w:lang w:eastAsia="zh-CN"/>
        </w:rPr>
      </w:pPr>
      <w:r>
        <w:rPr>
          <w:rFonts w:hint="eastAsia" w:ascii="黑体" w:hAnsi="黑体" w:eastAsia="黑体" w:cs="黑体"/>
          <w:sz w:val="32"/>
          <w:szCs w:val="22"/>
          <w:lang w:eastAsia="zh-CN"/>
        </w:rPr>
        <w:t>四、主要工作内容</w:t>
      </w:r>
    </w:p>
    <w:p>
      <w:pPr>
        <w:widowControl w:val="0"/>
        <w:wordWrap/>
        <w:adjustRightInd/>
        <w:snapToGrid/>
        <w:spacing w:line="360" w:lineRule="auto"/>
        <w:ind w:firstLine="640" w:firstLineChars="200"/>
        <w:textAlignment w:val="auto"/>
        <w:rPr>
          <w:rFonts w:hint="eastAsia" w:ascii="仿宋_GB2312" w:eastAsia="仿宋_GB2312"/>
          <w:sz w:val="32"/>
          <w:lang w:val="en-US" w:eastAsia="zh-CN"/>
        </w:rPr>
      </w:pPr>
      <w:r>
        <w:rPr>
          <w:rFonts w:hint="eastAsia" w:ascii="仿宋_GB2312" w:eastAsia="仿宋_GB2312"/>
          <w:sz w:val="32"/>
          <w:lang w:val="en-US" w:eastAsia="zh-CN"/>
        </w:rPr>
        <w:t>本标准起草编制单位在认真研究相关标准及资料的基础上，凭借多年从事</w:t>
      </w:r>
      <w:r>
        <w:rPr>
          <w:rFonts w:hint="eastAsia" w:ascii="仿宋_GB2312" w:eastAsia="仿宋_GB2312"/>
          <w:sz w:val="32"/>
          <w:lang w:val="en-US" w:eastAsia="zh-CN"/>
        </w:rPr>
        <w:fldChar w:fldCharType="begin"/>
      </w:r>
      <w:r>
        <w:rPr>
          <w:rFonts w:hint="eastAsia" w:ascii="仿宋_GB2312" w:eastAsia="仿宋_GB2312"/>
          <w:sz w:val="32"/>
          <w:lang w:val="en-US" w:eastAsia="zh-CN"/>
        </w:rPr>
        <w:instrText xml:space="preserve">HYPERLINK "http://www.hopebook.net/keyword/9149.htm" \t "_blank"</w:instrText>
      </w:r>
      <w:r>
        <w:rPr>
          <w:rFonts w:hint="eastAsia" w:ascii="仿宋_GB2312" w:eastAsia="仿宋_GB2312"/>
          <w:sz w:val="32"/>
          <w:lang w:val="en-US" w:eastAsia="zh-CN"/>
        </w:rPr>
        <w:fldChar w:fldCharType="separate"/>
      </w:r>
      <w:r>
        <w:rPr>
          <w:rFonts w:hint="eastAsia" w:ascii="仿宋_GB2312" w:eastAsia="仿宋_GB2312"/>
          <w:sz w:val="32"/>
          <w:lang w:val="en-US" w:eastAsia="zh-CN"/>
        </w:rPr>
        <w:t>施工</w:t>
      </w:r>
      <w:r>
        <w:rPr>
          <w:rFonts w:hint="eastAsia" w:ascii="仿宋_GB2312" w:eastAsia="仿宋_GB2312"/>
          <w:sz w:val="32"/>
          <w:lang w:val="en-US" w:eastAsia="zh-CN"/>
        </w:rPr>
        <w:fldChar w:fldCharType="end"/>
      </w:r>
      <w:r>
        <w:rPr>
          <w:rFonts w:hint="eastAsia" w:ascii="仿宋_GB2312" w:eastAsia="仿宋_GB2312"/>
          <w:sz w:val="32"/>
          <w:lang w:val="en-US" w:eastAsia="zh-CN"/>
        </w:rPr>
        <w:t>质量管理、质量检测管理的实践经验，结合河北省水利工程建设实际，对京津冀区域大、中型水利建设工程质量检测管理工作，规定了水利工程建设质量检测管理的基本规定、检测能力、检测过程控制及资料管理等方面内容。</w:t>
      </w:r>
    </w:p>
    <w:p>
      <w:pPr>
        <w:widowControl w:val="0"/>
        <w:numPr>
          <w:ilvl w:val="0"/>
          <w:numId w:val="0"/>
        </w:numPr>
        <w:wordWrap/>
        <w:adjustRightInd/>
        <w:snapToGrid/>
        <w:spacing w:line="360" w:lineRule="auto"/>
        <w:ind w:firstLine="640" w:firstLineChars="200"/>
        <w:jc w:val="left"/>
        <w:textAlignment w:val="auto"/>
        <w:rPr>
          <w:rFonts w:hint="default" w:ascii="仿宋_GB2312" w:eastAsia="仿宋_GB2312"/>
          <w:sz w:val="32"/>
          <w:lang w:val="en-US" w:eastAsia="zh-CN"/>
        </w:rPr>
      </w:pPr>
      <w:r>
        <w:rPr>
          <w:rFonts w:hint="eastAsia" w:ascii="仿宋_GB2312" w:eastAsia="仿宋_GB2312"/>
          <w:sz w:val="32"/>
          <w:lang w:val="en-US" w:eastAsia="zh-CN"/>
        </w:rPr>
        <w:t>在编制过程中，河北省水利工程质量安全技术中心多次在石家庄市组织编</w:t>
      </w:r>
      <w:r>
        <w:rPr>
          <w:rFonts w:hint="eastAsia" w:ascii="仿宋_GB2312" w:eastAsia="仿宋_GB2312"/>
          <w:sz w:val="32"/>
          <w:lang w:val="en-US" w:eastAsia="zh-CN"/>
        </w:rPr>
        <w:t>制人员召开本标准起草研讨会议，对标准编制进行咨询研究、沟通讨论。2021年12月21日、22日又组织京津冀主要编制人员汇集石家庄市对本标准编制框架进行商讨，确定了标准编写主要章节，对标准初稿内容逐条进行详细修改。</w:t>
      </w:r>
      <w:r>
        <w:rPr>
          <w:rFonts w:hint="eastAsia" w:ascii="仿宋_GB2312" w:eastAsia="仿宋_GB2312"/>
          <w:sz w:val="32"/>
          <w:lang w:val="en-US" w:eastAsia="zh-CN"/>
        </w:rPr>
        <w:t>2022年2月16日，京津冀标</w:t>
      </w:r>
      <w:bookmarkStart w:id="0" w:name="_GoBack"/>
      <w:bookmarkEnd w:id="0"/>
      <w:r>
        <w:rPr>
          <w:rFonts w:hint="eastAsia" w:ascii="仿宋_GB2312" w:eastAsia="仿宋_GB2312"/>
          <w:sz w:val="32"/>
          <w:lang w:val="en-US" w:eastAsia="zh-CN"/>
        </w:rPr>
        <w:t>准化管理部门、水利部门和标准编制单位共同</w:t>
      </w:r>
      <w:r>
        <w:rPr>
          <w:rFonts w:hint="eastAsia" w:ascii="仿宋_GB2312" w:eastAsia="仿宋_GB2312"/>
          <w:sz w:val="32"/>
          <w:lang w:val="en-US" w:eastAsia="zh-CN"/>
        </w:rPr>
        <w:t>召开视频会议，确定《京津冀区域协同地方标准编制工作方案》，安排后续编制工作计划。3月18日，编制完成了《水利工程质量检测管理规范》（征求意见稿）。</w:t>
      </w:r>
    </w:p>
    <w:p>
      <w:pPr>
        <w:widowControl w:val="0"/>
        <w:wordWrap/>
        <w:adjustRightInd/>
        <w:snapToGrid/>
        <w:spacing w:line="360" w:lineRule="auto"/>
        <w:ind w:firstLine="640" w:firstLineChars="200"/>
        <w:textAlignment w:val="auto"/>
        <w:rPr>
          <w:rFonts w:hint="eastAsia" w:ascii="黑体" w:hAnsi="黑体" w:eastAsia="黑体" w:cs="黑体"/>
          <w:sz w:val="32"/>
          <w:szCs w:val="22"/>
          <w:lang w:eastAsia="zh-CN"/>
        </w:rPr>
      </w:pPr>
      <w:r>
        <w:rPr>
          <w:rFonts w:hint="eastAsia" w:ascii="黑体" w:hAnsi="黑体" w:eastAsia="黑体" w:cs="黑体"/>
          <w:sz w:val="32"/>
          <w:szCs w:val="22"/>
          <w:lang w:eastAsia="zh-CN"/>
        </w:rPr>
        <w:t>五、标准编制的原则</w:t>
      </w:r>
    </w:p>
    <w:p>
      <w:pPr>
        <w:widowControl w:val="0"/>
        <w:wordWrap/>
        <w:adjustRightInd/>
        <w:snapToGrid/>
        <w:spacing w:line="360" w:lineRule="auto"/>
        <w:ind w:firstLine="640" w:firstLineChars="200"/>
        <w:jc w:val="left"/>
        <w:textAlignment w:val="auto"/>
        <w:rPr>
          <w:rFonts w:hint="eastAsia" w:ascii="仿宋_GB2312" w:eastAsia="仿宋_GB2312"/>
          <w:sz w:val="32"/>
          <w:lang w:val="en-US" w:eastAsia="zh-CN"/>
        </w:rPr>
      </w:pPr>
      <w:r>
        <w:rPr>
          <w:rFonts w:hint="eastAsia" w:ascii="仿宋_GB2312" w:eastAsia="仿宋_GB2312"/>
          <w:sz w:val="32"/>
          <w:lang w:val="en-US" w:eastAsia="zh-CN"/>
        </w:rPr>
        <w:t>《水利工程建设质量检测管理规范》遵循国家、相关行业和地方有关技术标准及科学、合理、规范、有效、实用的原则，为项目法人、施工、监理、检测单位以及监管部门进行工程质量检测及检查时提供依据。</w:t>
      </w:r>
    </w:p>
    <w:p>
      <w:pPr>
        <w:widowControl w:val="0"/>
        <w:wordWrap/>
        <w:adjustRightInd/>
        <w:snapToGrid/>
        <w:spacing w:line="360" w:lineRule="auto"/>
        <w:ind w:firstLine="640" w:firstLineChars="200"/>
        <w:textAlignment w:val="auto"/>
        <w:rPr>
          <w:rFonts w:hint="eastAsia" w:ascii="黑体" w:hAnsi="黑体" w:eastAsia="黑体" w:cs="黑体"/>
          <w:sz w:val="32"/>
          <w:szCs w:val="22"/>
          <w:lang w:val="en-US" w:eastAsia="zh-CN"/>
        </w:rPr>
      </w:pPr>
      <w:r>
        <w:rPr>
          <w:rFonts w:hint="eastAsia" w:ascii="黑体" w:hAnsi="黑体" w:eastAsia="黑体" w:cs="黑体"/>
          <w:sz w:val="32"/>
          <w:szCs w:val="22"/>
          <w:lang w:val="en-US" w:eastAsia="zh-CN"/>
        </w:rPr>
        <w:t>六、技术内容的确定方法和依据</w:t>
      </w:r>
    </w:p>
    <w:p>
      <w:pPr>
        <w:widowControl w:val="0"/>
        <w:wordWrap/>
        <w:adjustRightInd/>
        <w:snapToGrid/>
        <w:spacing w:line="360" w:lineRule="auto"/>
        <w:ind w:firstLine="643" w:firstLineChars="200"/>
        <w:textAlignment w:val="auto"/>
        <w:rPr>
          <w:rFonts w:hint="eastAsia" w:ascii="仿宋" w:hAnsi="仿宋" w:eastAsia="仿宋" w:cs="仿宋"/>
          <w:b/>
          <w:bCs/>
          <w:sz w:val="32"/>
          <w:szCs w:val="22"/>
          <w:lang w:val="en-US" w:eastAsia="zh-CN"/>
        </w:rPr>
      </w:pPr>
      <w:r>
        <w:rPr>
          <w:rFonts w:hint="eastAsia" w:ascii="仿宋" w:hAnsi="仿宋" w:eastAsia="仿宋" w:cs="仿宋"/>
          <w:b/>
          <w:bCs/>
          <w:sz w:val="32"/>
          <w:szCs w:val="22"/>
          <w:lang w:val="en-US" w:eastAsia="zh-CN"/>
        </w:rPr>
        <w:t>1.技术内容确定方法</w:t>
      </w:r>
    </w:p>
    <w:p>
      <w:pPr>
        <w:widowControl w:val="0"/>
        <w:wordWrap/>
        <w:adjustRightInd/>
        <w:snapToGrid/>
        <w:spacing w:line="360" w:lineRule="auto"/>
        <w:ind w:firstLine="640" w:firstLineChars="200"/>
        <w:textAlignment w:val="auto"/>
        <w:rPr>
          <w:rFonts w:hint="eastAsia" w:ascii="仿宋_GB2312" w:eastAsia="仿宋_GB2312"/>
          <w:sz w:val="32"/>
          <w:lang w:val="en-US" w:eastAsia="zh-CN"/>
        </w:rPr>
      </w:pPr>
      <w:r>
        <w:rPr>
          <w:rFonts w:hint="eastAsia" w:ascii="仿宋_GB2312" w:eastAsia="仿宋_GB2312"/>
          <w:sz w:val="32"/>
          <w:lang w:val="en-US" w:eastAsia="zh-CN"/>
        </w:rPr>
        <w:t>技术内容确定方法主要是结合工作实际，根据河北省水利工程特点以及质量检测要求，确定检测单位的能力要求、检测程序、检测方案编制以及水利工程质量原材料、中间产品等的检测内容、频次、方法等。</w:t>
      </w:r>
    </w:p>
    <w:p>
      <w:pPr>
        <w:widowControl w:val="0"/>
        <w:wordWrap/>
        <w:adjustRightInd/>
        <w:snapToGrid/>
        <w:spacing w:line="360" w:lineRule="auto"/>
        <w:ind w:firstLine="643" w:firstLineChars="200"/>
        <w:textAlignment w:val="auto"/>
        <w:rPr>
          <w:rFonts w:hint="eastAsia" w:ascii="仿宋" w:hAnsi="仿宋" w:eastAsia="仿宋" w:cs="仿宋"/>
          <w:b/>
          <w:bCs/>
          <w:sz w:val="32"/>
          <w:szCs w:val="22"/>
          <w:lang w:val="en-US" w:eastAsia="zh-CN"/>
        </w:rPr>
      </w:pPr>
      <w:r>
        <w:rPr>
          <w:rFonts w:hint="eastAsia" w:ascii="仿宋" w:hAnsi="仿宋" w:eastAsia="仿宋" w:cs="仿宋"/>
          <w:b/>
          <w:bCs/>
          <w:sz w:val="32"/>
          <w:szCs w:val="22"/>
          <w:lang w:val="en-US" w:eastAsia="zh-CN"/>
        </w:rPr>
        <w:t>2.编制的主要依据</w:t>
      </w:r>
    </w:p>
    <w:p>
      <w:pPr>
        <w:widowControl w:val="0"/>
        <w:wordWrap/>
        <w:adjustRightInd/>
        <w:snapToGrid/>
        <w:spacing w:line="360" w:lineRule="auto"/>
        <w:ind w:firstLine="640" w:firstLineChars="200"/>
        <w:jc w:val="left"/>
        <w:textAlignment w:val="auto"/>
        <w:rPr>
          <w:rFonts w:hint="default" w:ascii="仿宋_GB2312" w:eastAsia="仿宋_GB2312"/>
          <w:sz w:val="32"/>
          <w:lang w:val="en-US" w:eastAsia="zh-CN"/>
        </w:rPr>
      </w:pPr>
      <w:r>
        <w:rPr>
          <w:rFonts w:hint="eastAsia" w:ascii="仿宋_GB2312" w:eastAsia="仿宋_GB2312"/>
          <w:sz w:val="32"/>
          <w:lang w:val="en-US" w:eastAsia="zh-CN"/>
        </w:rPr>
        <w:t>《水利工程质量检测管理规定》、《水利工程质量检测单位资质等级标准》、《</w:t>
      </w:r>
      <w:r>
        <w:rPr>
          <w:rFonts w:hint="default" w:ascii="仿宋_GB2312" w:eastAsia="仿宋_GB2312"/>
          <w:sz w:val="32"/>
          <w:lang w:val="en-US" w:eastAsia="zh-CN"/>
        </w:rPr>
        <w:t>检验检测机构资质认定管理办法</w:t>
      </w:r>
      <w:r>
        <w:rPr>
          <w:rFonts w:hint="eastAsia" w:ascii="仿宋_GB2312" w:eastAsia="仿宋_GB2312"/>
          <w:sz w:val="32"/>
          <w:lang w:val="en-US" w:eastAsia="zh-CN"/>
        </w:rPr>
        <w:t>》、《检验检测机构监督管理办法》、检验检测机构资质认定能力评价检验检测机构通用要求（RB/T 214 ）、</w:t>
      </w:r>
      <w:r>
        <w:rPr>
          <w:rFonts w:hint="default" w:ascii="仿宋_GB2312" w:eastAsia="仿宋_GB2312"/>
          <w:sz w:val="32"/>
          <w:lang w:val="en-US" w:eastAsia="zh-CN"/>
        </w:rPr>
        <w:t>水利水电工程单元工程施工质量验收评定标准</w:t>
      </w:r>
      <w:r>
        <w:rPr>
          <w:rFonts w:hint="eastAsia" w:ascii="仿宋_GB2312" w:eastAsia="仿宋_GB2312"/>
          <w:sz w:val="32"/>
          <w:lang w:val="en-US" w:eastAsia="zh-CN"/>
        </w:rPr>
        <w:t>（</w:t>
      </w:r>
      <w:r>
        <w:rPr>
          <w:rFonts w:hint="default" w:ascii="仿宋_GB2312" w:eastAsia="仿宋_GB2312"/>
          <w:sz w:val="32"/>
          <w:lang w:val="en-US" w:eastAsia="zh-CN"/>
        </w:rPr>
        <w:t>SL631</w:t>
      </w:r>
      <w:r>
        <w:rPr>
          <w:rFonts w:hint="eastAsia" w:ascii="仿宋_GB2312" w:eastAsia="仿宋_GB2312"/>
          <w:sz w:val="32"/>
          <w:lang w:val="en-US" w:eastAsia="zh-CN"/>
        </w:rPr>
        <w:t>-</w:t>
      </w:r>
      <w:r>
        <w:rPr>
          <w:rFonts w:hint="default" w:ascii="仿宋_GB2312" w:eastAsia="仿宋_GB2312"/>
          <w:sz w:val="32"/>
          <w:lang w:val="en-US" w:eastAsia="zh-CN"/>
        </w:rPr>
        <w:t>SL63</w:t>
      </w:r>
      <w:r>
        <w:rPr>
          <w:rFonts w:hint="eastAsia" w:ascii="仿宋_GB2312" w:eastAsia="仿宋_GB2312"/>
          <w:sz w:val="32"/>
          <w:lang w:val="en-US" w:eastAsia="zh-CN"/>
        </w:rPr>
        <w:t>5）、</w:t>
      </w:r>
      <w:r>
        <w:rPr>
          <w:rFonts w:hint="default" w:ascii="仿宋_GB2312" w:eastAsia="仿宋_GB2312"/>
          <w:sz w:val="32"/>
          <w:lang w:val="en-US" w:eastAsia="zh-CN"/>
        </w:rPr>
        <w:t>水利水电工程单元工程施工质量验收评定标准一水力机械辅助设备系统安装工程</w:t>
      </w:r>
      <w:r>
        <w:rPr>
          <w:rFonts w:hint="eastAsia" w:ascii="仿宋_GB2312" w:eastAsia="仿宋_GB2312"/>
          <w:sz w:val="32"/>
          <w:lang w:val="en-US" w:eastAsia="zh-CN"/>
        </w:rPr>
        <w:t>（</w:t>
      </w:r>
      <w:r>
        <w:rPr>
          <w:rFonts w:hint="default" w:ascii="仿宋_GB2312" w:eastAsia="仿宋_GB2312"/>
          <w:sz w:val="32"/>
          <w:lang w:val="en-US" w:eastAsia="zh-CN"/>
        </w:rPr>
        <w:t>SL637</w:t>
      </w:r>
      <w:r>
        <w:rPr>
          <w:rFonts w:hint="eastAsia" w:ascii="仿宋_GB2312" w:eastAsia="仿宋_GB2312"/>
          <w:sz w:val="32"/>
          <w:lang w:val="en-US" w:eastAsia="zh-CN"/>
        </w:rPr>
        <w:t>）、</w:t>
      </w:r>
      <w:r>
        <w:rPr>
          <w:rFonts w:hint="default" w:ascii="仿宋_GB2312" w:eastAsia="仿宋_GB2312"/>
          <w:sz w:val="32"/>
          <w:lang w:val="en-US" w:eastAsia="zh-CN"/>
        </w:rPr>
        <w:t>水工混凝土施工规范</w:t>
      </w:r>
      <w:r>
        <w:rPr>
          <w:rFonts w:hint="eastAsia" w:ascii="仿宋_GB2312" w:eastAsia="仿宋_GB2312"/>
          <w:sz w:val="32"/>
          <w:lang w:val="en-US" w:eastAsia="zh-CN"/>
        </w:rPr>
        <w:t>（</w:t>
      </w:r>
      <w:r>
        <w:rPr>
          <w:rFonts w:hint="default" w:ascii="仿宋_GB2312" w:eastAsia="仿宋_GB2312"/>
          <w:sz w:val="32"/>
          <w:lang w:val="en-US" w:eastAsia="zh-CN"/>
        </w:rPr>
        <w:t>SL677</w:t>
      </w:r>
      <w:r>
        <w:rPr>
          <w:rFonts w:hint="eastAsia" w:ascii="仿宋_GB2312" w:eastAsia="仿宋_GB2312"/>
          <w:sz w:val="32"/>
          <w:lang w:val="en-US" w:eastAsia="zh-CN"/>
        </w:rPr>
        <w:t>）、</w:t>
      </w:r>
      <w:r>
        <w:rPr>
          <w:rFonts w:hint="default" w:ascii="仿宋_GB2312" w:eastAsia="仿宋_GB2312"/>
          <w:sz w:val="32"/>
          <w:lang w:val="en-US" w:eastAsia="zh-CN"/>
        </w:rPr>
        <w:t>水利工程质量检测技术规程</w:t>
      </w:r>
      <w:r>
        <w:rPr>
          <w:rFonts w:hint="eastAsia" w:ascii="仿宋_GB2312" w:eastAsia="仿宋_GB2312"/>
          <w:sz w:val="32"/>
          <w:lang w:val="en-US" w:eastAsia="zh-CN"/>
        </w:rPr>
        <w:t>（</w:t>
      </w:r>
      <w:r>
        <w:rPr>
          <w:rFonts w:hint="default" w:ascii="仿宋_GB2312" w:eastAsia="仿宋_GB2312"/>
          <w:sz w:val="32"/>
          <w:lang w:val="en-US" w:eastAsia="zh-CN"/>
        </w:rPr>
        <w:t>SL734</w:t>
      </w:r>
      <w:r>
        <w:rPr>
          <w:rFonts w:hint="eastAsia" w:ascii="仿宋_GB2312" w:eastAsia="仿宋_GB2312"/>
          <w:sz w:val="32"/>
          <w:lang w:val="en-US" w:eastAsia="zh-CN"/>
        </w:rPr>
        <w:t>）以及工程涉及到的原材料相应的技术规范标准等。</w:t>
      </w:r>
    </w:p>
    <w:p>
      <w:pPr>
        <w:widowControl w:val="0"/>
        <w:numPr>
          <w:ilvl w:val="0"/>
          <w:numId w:val="0"/>
        </w:numPr>
        <w:wordWrap/>
        <w:adjustRightInd/>
        <w:snapToGrid/>
        <w:spacing w:line="360" w:lineRule="auto"/>
        <w:ind w:firstLine="640" w:firstLineChars="200"/>
        <w:jc w:val="left"/>
        <w:textAlignment w:val="auto"/>
        <w:rPr>
          <w:rFonts w:hint="eastAsia" w:ascii="黑体" w:hAnsi="黑体" w:eastAsia="黑体" w:cs="黑体"/>
          <w:sz w:val="32"/>
          <w:szCs w:val="22"/>
          <w:lang w:val="en-US" w:eastAsia="zh-CN"/>
        </w:rPr>
      </w:pPr>
      <w:r>
        <w:rPr>
          <w:rFonts w:hint="eastAsia" w:ascii="黑体" w:hAnsi="黑体" w:eastAsia="黑体" w:cs="黑体"/>
          <w:sz w:val="32"/>
          <w:szCs w:val="22"/>
          <w:lang w:val="en-US" w:eastAsia="zh-CN"/>
        </w:rPr>
        <w:t>七、与有关现行法律、政策和标准的关系，预期的经济、社会效果</w:t>
      </w:r>
    </w:p>
    <w:p>
      <w:pPr>
        <w:widowControl w:val="0"/>
        <w:wordWrap/>
        <w:adjustRightInd/>
        <w:snapToGrid/>
        <w:spacing w:line="360" w:lineRule="auto"/>
        <w:ind w:firstLine="640" w:firstLineChars="200"/>
        <w:textAlignment w:val="auto"/>
        <w:rPr>
          <w:rFonts w:hint="eastAsia" w:ascii="仿宋_GB2312" w:eastAsia="仿宋_GB2312"/>
          <w:color w:val="000000"/>
          <w:sz w:val="32"/>
          <w:szCs w:val="24"/>
          <w:lang w:val="en-US" w:eastAsia="zh-CN"/>
        </w:rPr>
      </w:pPr>
      <w:r>
        <w:rPr>
          <w:rFonts w:hint="eastAsia" w:ascii="仿宋_GB2312" w:eastAsia="仿宋_GB2312"/>
          <w:color w:val="000000"/>
          <w:sz w:val="32"/>
          <w:szCs w:val="24"/>
        </w:rPr>
        <w:t>该标准的编制符合GB/T 1.1等基础标准要求，贯彻了国家法律、法规，与现行的国家标准、行业标准和地方标准协调一致。该标准的实施，可为项目法人、监理单位、施工单位</w:t>
      </w:r>
      <w:r>
        <w:rPr>
          <w:rFonts w:hint="eastAsia" w:ascii="仿宋_GB2312" w:eastAsia="仿宋_GB2312"/>
          <w:color w:val="000000"/>
          <w:sz w:val="32"/>
          <w:szCs w:val="24"/>
          <w:lang w:eastAsia="zh-CN"/>
        </w:rPr>
        <w:t>、</w:t>
      </w:r>
      <w:r>
        <w:rPr>
          <w:rFonts w:hint="eastAsia" w:ascii="仿宋_GB2312" w:eastAsia="仿宋_GB2312"/>
          <w:color w:val="000000"/>
          <w:sz w:val="32"/>
          <w:szCs w:val="24"/>
          <w:lang w:val="en-US" w:eastAsia="zh-CN"/>
        </w:rPr>
        <w:t>检测单位以及监管部门</w:t>
      </w:r>
      <w:r>
        <w:rPr>
          <w:rFonts w:hint="eastAsia" w:ascii="仿宋_GB2312" w:eastAsia="仿宋_GB2312"/>
          <w:color w:val="000000"/>
          <w:sz w:val="32"/>
          <w:szCs w:val="24"/>
        </w:rPr>
        <w:t>在</w:t>
      </w:r>
      <w:r>
        <w:rPr>
          <w:rFonts w:hint="eastAsia" w:ascii="仿宋_GB2312" w:eastAsia="仿宋_GB2312"/>
          <w:color w:val="000000"/>
          <w:sz w:val="32"/>
          <w:szCs w:val="24"/>
          <w:lang w:val="en-US" w:eastAsia="zh-CN"/>
        </w:rPr>
        <w:t>工程质量检测及监督检查</w:t>
      </w:r>
      <w:r>
        <w:rPr>
          <w:rFonts w:hint="eastAsia" w:ascii="仿宋_GB2312" w:eastAsia="仿宋_GB2312"/>
          <w:color w:val="000000"/>
          <w:sz w:val="32"/>
          <w:szCs w:val="24"/>
        </w:rPr>
        <w:t>时提供依据，使工程质量</w:t>
      </w:r>
      <w:r>
        <w:rPr>
          <w:rFonts w:hint="eastAsia" w:ascii="仿宋_GB2312" w:eastAsia="仿宋_GB2312"/>
          <w:color w:val="000000"/>
          <w:sz w:val="32"/>
          <w:szCs w:val="24"/>
          <w:lang w:val="en-US" w:eastAsia="zh-CN"/>
        </w:rPr>
        <w:t>检测</w:t>
      </w:r>
      <w:r>
        <w:rPr>
          <w:rFonts w:hint="eastAsia" w:ascii="仿宋_GB2312" w:eastAsia="仿宋_GB2312"/>
          <w:color w:val="000000"/>
          <w:sz w:val="32"/>
          <w:szCs w:val="24"/>
        </w:rPr>
        <w:t>规范化、</w:t>
      </w:r>
      <w:r>
        <w:rPr>
          <w:rFonts w:hint="eastAsia" w:ascii="仿宋_GB2312" w:eastAsia="仿宋_GB2312"/>
          <w:color w:val="000000"/>
          <w:sz w:val="32"/>
          <w:szCs w:val="24"/>
          <w:lang w:val="en-US" w:eastAsia="zh-CN"/>
        </w:rPr>
        <w:t>科学</w:t>
      </w:r>
      <w:r>
        <w:rPr>
          <w:rFonts w:hint="eastAsia" w:ascii="仿宋_GB2312" w:eastAsia="仿宋_GB2312"/>
          <w:color w:val="000000"/>
          <w:sz w:val="32"/>
          <w:szCs w:val="24"/>
        </w:rPr>
        <w:t>化。</w:t>
      </w:r>
    </w:p>
    <w:p>
      <w:pPr>
        <w:widowControl w:val="0"/>
        <w:numPr>
          <w:ilvl w:val="0"/>
          <w:numId w:val="0"/>
        </w:numPr>
        <w:wordWrap/>
        <w:adjustRightInd/>
        <w:snapToGrid/>
        <w:spacing w:line="360" w:lineRule="auto"/>
        <w:ind w:leftChars="0" w:firstLine="640" w:firstLineChars="200"/>
        <w:textAlignment w:val="auto"/>
        <w:rPr>
          <w:rFonts w:hint="eastAsia" w:ascii="黑体" w:hAnsi="黑体" w:eastAsia="黑体" w:cs="黑体"/>
          <w:sz w:val="32"/>
        </w:rPr>
      </w:pPr>
      <w:r>
        <w:rPr>
          <w:rFonts w:hint="eastAsia" w:ascii="黑体" w:hAnsi="黑体" w:eastAsia="黑体" w:cs="黑体"/>
          <w:sz w:val="32"/>
          <w:lang w:val="en-US" w:eastAsia="zh-CN"/>
        </w:rPr>
        <w:t>八</w:t>
      </w:r>
      <w:r>
        <w:rPr>
          <w:rFonts w:hint="eastAsia" w:ascii="黑体" w:hAnsi="黑体" w:eastAsia="黑体" w:cs="黑体"/>
          <w:sz w:val="32"/>
          <w:lang w:eastAsia="zh-CN"/>
        </w:rPr>
        <w:t>、</w:t>
      </w:r>
      <w:r>
        <w:rPr>
          <w:rFonts w:hint="eastAsia" w:ascii="黑体" w:hAnsi="黑体" w:eastAsia="黑体" w:cs="黑体"/>
          <w:sz w:val="32"/>
        </w:rPr>
        <w:t>标准实施的建议</w:t>
      </w:r>
    </w:p>
    <w:p>
      <w:pPr>
        <w:widowControl w:val="0"/>
        <w:wordWrap/>
        <w:adjustRightInd/>
        <w:snapToGrid/>
        <w:spacing w:line="360" w:lineRule="auto"/>
        <w:ind w:leftChars="0" w:firstLine="640" w:firstLineChars="200"/>
        <w:textAlignment w:val="auto"/>
        <w:rPr>
          <w:rFonts w:hint="eastAsia" w:ascii="仿宋_GB2312" w:eastAsia="仿宋_GB2312"/>
          <w:sz w:val="32"/>
          <w:lang w:eastAsia="zh-CN"/>
        </w:rPr>
      </w:pPr>
      <w:r>
        <w:rPr>
          <w:rFonts w:hint="eastAsia" w:ascii="仿宋_GB2312" w:eastAsia="仿宋_GB2312"/>
          <w:sz w:val="32"/>
          <w:szCs w:val="32"/>
          <w:lang w:val="en-US" w:eastAsia="zh-CN"/>
        </w:rPr>
        <w:t>本标准</w:t>
      </w:r>
      <w:r>
        <w:rPr>
          <w:rFonts w:hint="eastAsia" w:ascii="仿宋_GB2312" w:eastAsia="仿宋_GB2312"/>
          <w:sz w:val="32"/>
        </w:rPr>
        <w:t>为推荐性标准</w:t>
      </w:r>
      <w:r>
        <w:rPr>
          <w:rFonts w:hint="eastAsia" w:ascii="仿宋_GB2312" w:eastAsia="仿宋_GB2312"/>
          <w:sz w:val="32"/>
          <w:lang w:eastAsia="zh-CN"/>
        </w:rPr>
        <w:t>。</w:t>
      </w:r>
    </w:p>
    <w:p>
      <w:pPr>
        <w:widowControl w:val="0"/>
        <w:wordWrap/>
        <w:adjustRightInd/>
        <w:snapToGrid/>
        <w:spacing w:line="360" w:lineRule="auto"/>
        <w:ind w:firstLine="640" w:firstLineChars="200"/>
        <w:textAlignment w:val="auto"/>
        <w:rPr>
          <w:rFonts w:hint="default" w:ascii="仿宋_GB2312" w:eastAsia="仿宋_GB2312"/>
          <w:sz w:val="32"/>
          <w:lang w:val="en-US" w:eastAsia="zh-CN"/>
        </w:rPr>
      </w:pPr>
      <w:r>
        <w:rPr>
          <w:rFonts w:hint="eastAsia" w:ascii="仿宋_GB2312" w:eastAsia="仿宋_GB2312"/>
          <w:sz w:val="32"/>
          <w:szCs w:val="32"/>
          <w:lang w:val="en-US" w:eastAsia="zh-CN"/>
        </w:rPr>
        <w:t>该标准编制依据充分，各项技术指标科学、合理，具有较强的实用性和可操作性，填补了该领域的省内空白，</w:t>
      </w:r>
      <w:r>
        <w:rPr>
          <w:rFonts w:hint="eastAsia" w:ascii="仿宋_GB2312" w:eastAsia="仿宋_GB2312"/>
          <w:sz w:val="32"/>
          <w:lang w:val="en-US" w:eastAsia="zh-CN"/>
        </w:rPr>
        <w:t>与有关的现行法律、法规和强制性国家标准没有冲突。</w:t>
      </w:r>
      <w:r>
        <w:rPr>
          <w:rFonts w:hint="eastAsia" w:ascii="仿宋_GB2312" w:eastAsia="仿宋_GB2312"/>
          <w:color w:val="auto"/>
          <w:sz w:val="32"/>
          <w:szCs w:val="32"/>
          <w:lang w:eastAsia="zh-CN"/>
        </w:rPr>
        <w:t>该</w:t>
      </w:r>
      <w:r>
        <w:rPr>
          <w:rFonts w:hint="eastAsia" w:ascii="仿宋_GB2312" w:eastAsia="仿宋_GB2312"/>
          <w:color w:val="auto"/>
          <w:sz w:val="32"/>
          <w:szCs w:val="32"/>
          <w:lang w:val="en-US" w:eastAsia="zh-CN"/>
        </w:rPr>
        <w:t>编制</w:t>
      </w:r>
      <w:r>
        <w:rPr>
          <w:rFonts w:hint="eastAsia" w:ascii="仿宋_GB2312" w:eastAsia="仿宋_GB2312"/>
          <w:color w:val="auto"/>
          <w:sz w:val="32"/>
          <w:szCs w:val="32"/>
          <w:lang w:eastAsia="zh-CN"/>
        </w:rPr>
        <w:t>颁布实施后，省水利厅应组织省内</w:t>
      </w:r>
      <w:r>
        <w:rPr>
          <w:rFonts w:hint="eastAsia" w:ascii="仿宋_GB2312" w:eastAsia="仿宋_GB2312"/>
          <w:color w:val="auto"/>
          <w:sz w:val="32"/>
          <w:szCs w:val="32"/>
          <w:lang w:val="en-US" w:eastAsia="zh-CN"/>
        </w:rPr>
        <w:t>各级水行政主管部门及水利工程建设参建单位的相关人员</w:t>
      </w:r>
      <w:r>
        <w:rPr>
          <w:rFonts w:hint="eastAsia" w:ascii="仿宋_GB2312" w:eastAsia="仿宋_GB2312"/>
          <w:color w:val="auto"/>
          <w:sz w:val="32"/>
          <w:szCs w:val="32"/>
          <w:lang w:eastAsia="zh-CN"/>
        </w:rPr>
        <w:t>学习，掌握具体内容，理解技术标准，</w:t>
      </w:r>
      <w:r>
        <w:rPr>
          <w:rFonts w:hint="eastAsia" w:ascii="仿宋_GB2312" w:eastAsia="仿宋_GB2312"/>
          <w:color w:val="auto"/>
          <w:sz w:val="32"/>
          <w:szCs w:val="32"/>
          <w:lang w:val="en-US" w:eastAsia="zh-CN"/>
        </w:rPr>
        <w:t>使全省质量检测工作</w:t>
      </w:r>
      <w:r>
        <w:rPr>
          <w:rFonts w:hint="eastAsia" w:ascii="仿宋_GB2312" w:eastAsia="仿宋_GB2312"/>
          <w:sz w:val="32"/>
          <w:lang w:val="en-US" w:eastAsia="zh-CN"/>
        </w:rPr>
        <w:t>水平进一步提高。</w:t>
      </w:r>
    </w:p>
    <w:p>
      <w:pPr>
        <w:widowControl w:val="0"/>
        <w:numPr>
          <w:ilvl w:val="0"/>
          <w:numId w:val="0"/>
        </w:numPr>
        <w:wordWrap/>
        <w:adjustRightInd/>
        <w:snapToGrid/>
        <w:spacing w:line="360" w:lineRule="auto"/>
        <w:ind w:firstLine="640" w:firstLineChars="200"/>
        <w:jc w:val="left"/>
        <w:textAlignment w:val="auto"/>
        <w:rPr>
          <w:rFonts w:hint="eastAsia" w:ascii="黑体" w:hAnsi="黑体" w:eastAsia="黑体" w:cs="黑体"/>
          <w:sz w:val="32"/>
          <w:szCs w:val="22"/>
          <w:lang w:val="en-US" w:eastAsia="zh-CN"/>
        </w:rPr>
      </w:pPr>
      <w:r>
        <w:rPr>
          <w:rFonts w:hint="eastAsia" w:ascii="黑体" w:hAnsi="黑体" w:eastAsia="黑体" w:cs="黑体"/>
          <w:sz w:val="32"/>
          <w:szCs w:val="22"/>
          <w:lang w:val="en-US" w:eastAsia="zh-CN"/>
        </w:rPr>
        <w:t>九、其他应说明的事项</w:t>
      </w:r>
    </w:p>
    <w:p>
      <w:pPr>
        <w:widowControl w:val="0"/>
        <w:numPr>
          <w:ilvl w:val="0"/>
          <w:numId w:val="0"/>
        </w:numPr>
        <w:wordWrap/>
        <w:adjustRightInd/>
        <w:snapToGrid/>
        <w:spacing w:line="360" w:lineRule="auto"/>
        <w:ind w:firstLine="640" w:firstLineChars="200"/>
        <w:jc w:val="left"/>
        <w:textAlignment w:val="auto"/>
        <w:rPr>
          <w:rFonts w:hint="default"/>
          <w:sz w:val="32"/>
          <w:szCs w:val="32"/>
          <w:lang w:val="en-US" w:eastAsia="zh-CN"/>
        </w:rPr>
      </w:pPr>
      <w:r>
        <w:rPr>
          <w:rFonts w:hint="eastAsia" w:ascii="仿宋_GB2312" w:eastAsia="仿宋_GB2312"/>
          <w:sz w:val="32"/>
          <w:lang w:val="en-US" w:eastAsia="zh-CN"/>
        </w:rPr>
        <w:t>无</w:t>
      </w:r>
      <w:r>
        <w:rPr>
          <w:rFonts w:hint="eastAsia"/>
          <w:sz w:val="32"/>
          <w:szCs w:val="32"/>
          <w:lang w:val="en-US" w:eastAsia="zh-CN"/>
        </w:rPr>
        <w:t>。</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ascii="Calibri" w:hAnsi="Calibri" w:eastAsia="宋体" w:cs="黑体"/>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1">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fmucmMMBAACPAwAADgAAAAAAAAABACAAAAAfAQAAZHJzL2Uyb0RvYy54bWxQ&#10;SwUGAAAAAAYABgBZAQAAVAU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706812"/>
    <w:multiLevelType w:val="singleLevel"/>
    <w:tmpl w:val="EA70681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F2497F"/>
    <w:rsid w:val="09C66D88"/>
    <w:rsid w:val="0A396441"/>
    <w:rsid w:val="0BB77A8D"/>
    <w:rsid w:val="0C6B2E8C"/>
    <w:rsid w:val="0DB142F1"/>
    <w:rsid w:val="0ECA4CB7"/>
    <w:rsid w:val="0FB24A50"/>
    <w:rsid w:val="11390FA0"/>
    <w:rsid w:val="116B688D"/>
    <w:rsid w:val="14C0309A"/>
    <w:rsid w:val="163024E2"/>
    <w:rsid w:val="18977F03"/>
    <w:rsid w:val="18D2571C"/>
    <w:rsid w:val="1B7A4609"/>
    <w:rsid w:val="1D475C78"/>
    <w:rsid w:val="1F2E29ED"/>
    <w:rsid w:val="25355054"/>
    <w:rsid w:val="26AC7777"/>
    <w:rsid w:val="27A94E58"/>
    <w:rsid w:val="2B6D78C9"/>
    <w:rsid w:val="3048725F"/>
    <w:rsid w:val="30AD4693"/>
    <w:rsid w:val="30B445E7"/>
    <w:rsid w:val="343D3BBA"/>
    <w:rsid w:val="368F7109"/>
    <w:rsid w:val="36DE254F"/>
    <w:rsid w:val="38CF1B27"/>
    <w:rsid w:val="3A3703EB"/>
    <w:rsid w:val="3C410B7A"/>
    <w:rsid w:val="3DEC6D2C"/>
    <w:rsid w:val="3E12047B"/>
    <w:rsid w:val="3F7B7C0F"/>
    <w:rsid w:val="3FF2068E"/>
    <w:rsid w:val="48212F2C"/>
    <w:rsid w:val="4A46081D"/>
    <w:rsid w:val="4F050688"/>
    <w:rsid w:val="4FF53C79"/>
    <w:rsid w:val="50307DB4"/>
    <w:rsid w:val="50E1345A"/>
    <w:rsid w:val="510920C7"/>
    <w:rsid w:val="54AB1879"/>
    <w:rsid w:val="56DA60EE"/>
    <w:rsid w:val="57D77E77"/>
    <w:rsid w:val="58225BAE"/>
    <w:rsid w:val="5CE568A9"/>
    <w:rsid w:val="5D1508DD"/>
    <w:rsid w:val="5E2D0EDE"/>
    <w:rsid w:val="5E57272E"/>
    <w:rsid w:val="5E724EF4"/>
    <w:rsid w:val="5EF3406C"/>
    <w:rsid w:val="6166343E"/>
    <w:rsid w:val="63A661CD"/>
    <w:rsid w:val="65306215"/>
    <w:rsid w:val="65FF21FD"/>
    <w:rsid w:val="68397238"/>
    <w:rsid w:val="68914123"/>
    <w:rsid w:val="69244058"/>
    <w:rsid w:val="6FA135BB"/>
    <w:rsid w:val="6FED1F37"/>
    <w:rsid w:val="73B42046"/>
    <w:rsid w:val="78AD22F7"/>
    <w:rsid w:val="79F2503E"/>
    <w:rsid w:val="7CF2497F"/>
    <w:rsid w:val="7F9B0F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pPr>
  </w:style>
  <w:style w:type="paragraph" w:styleId="3">
    <w:name w:val="Body Text Indent"/>
    <w:basedOn w:val="1"/>
    <w:qFormat/>
    <w:uiPriority w:val="0"/>
    <w:pPr>
      <w:ind w:firstLine="600" w:firstLineChars="200"/>
    </w:pPr>
    <w:rPr>
      <w:rFonts w:eastAsia="仿宋_GB2312"/>
      <w:sz w:val="3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2020-12-04T08:46:00Z</dcterms:created>
  <dc:creator>LENOVO</dc:creator>
  <cp:lastModifiedBy>铃</cp:lastModifiedBy>
  <dcterms:modified xsi:type="dcterms:W3CDTF">2022-03-21T09:53:28Z</dcterms:modified>
  <dc:title>河北省地方标准</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40F5081BFAD741309B9CC4180D055C92</vt:lpwstr>
  </property>
</Properties>
</file>