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仿宋_GB2312"/>
          <w:sz w:val="32"/>
        </w:rPr>
      </w:pPr>
    </w:p>
    <w:p>
      <w:pPr>
        <w:rPr>
          <w:rFonts w:eastAsia="仿宋_GB2312"/>
          <w:sz w:val="32"/>
        </w:rPr>
      </w:pPr>
    </w:p>
    <w:p>
      <w:pPr>
        <w:rPr>
          <w:rFonts w:eastAsia="仿宋_GB2312"/>
          <w:sz w:val="32"/>
        </w:rPr>
      </w:pPr>
    </w:p>
    <w:p>
      <w:pPr>
        <w:rPr>
          <w:rFonts w:eastAsia="仿宋_GB2312"/>
          <w:sz w:val="32"/>
        </w:rPr>
      </w:pPr>
    </w:p>
    <w:p>
      <w:pPr>
        <w:rPr>
          <w:rFonts w:eastAsia="仿宋_GB2312"/>
          <w:sz w:val="32"/>
        </w:rPr>
      </w:pPr>
    </w:p>
    <w:p>
      <w:pPr>
        <w:rPr>
          <w:rFonts w:eastAsia="仿宋_GB2312"/>
          <w:sz w:val="32"/>
        </w:rPr>
      </w:pPr>
    </w:p>
    <w:p>
      <w:pPr>
        <w:rPr>
          <w:rFonts w:eastAsia="仿宋_GB2312"/>
          <w:sz w:val="32"/>
        </w:rPr>
      </w:pPr>
    </w:p>
    <w:p>
      <w:pPr>
        <w:rPr>
          <w:rFonts w:eastAsia="仿宋_GB2312"/>
          <w:sz w:val="32"/>
        </w:rPr>
      </w:pPr>
    </w:p>
    <w:p>
      <w:pPr>
        <w:rPr>
          <w:rFonts w:eastAsia="仿宋_GB2312"/>
          <w:sz w:val="32"/>
        </w:rPr>
      </w:pPr>
    </w:p>
    <w:p>
      <w:pPr>
        <w:rPr>
          <w:rFonts w:eastAsia="仿宋_GB2312"/>
          <w:sz w:val="32"/>
        </w:rPr>
      </w:pPr>
    </w:p>
    <w:p>
      <w:pPr>
        <w:rPr>
          <w:rFonts w:eastAsia="仿宋_GB2312"/>
          <w:sz w:val="32"/>
        </w:rPr>
      </w:pPr>
    </w:p>
    <w:p>
      <w:pPr>
        <w:rPr>
          <w:rFonts w:eastAsia="仿宋_GB2312"/>
          <w:sz w:val="32"/>
        </w:rPr>
      </w:pPr>
    </w:p>
    <w:p>
      <w:pPr>
        <w:pStyle w:val="9"/>
        <w:rPr>
          <w:sz w:val="21"/>
          <w:szCs w:val="21"/>
        </w:rPr>
      </w:pPr>
    </w:p>
    <w:p>
      <w:pPr>
        <w:pStyle w:val="9"/>
        <w:rPr>
          <w:sz w:val="21"/>
          <w:szCs w:val="21"/>
        </w:rPr>
      </w:pPr>
    </w:p>
    <w:p>
      <w:pPr>
        <w:pStyle w:val="9"/>
        <w:rPr>
          <w:sz w:val="21"/>
          <w:szCs w:val="21"/>
        </w:rPr>
      </w:pPr>
    </w:p>
    <w:p>
      <w:pPr>
        <w:pStyle w:val="9"/>
        <w:rPr>
          <w:sz w:val="21"/>
          <w:szCs w:val="21"/>
        </w:rPr>
      </w:pPr>
    </w:p>
    <w:p>
      <w:pPr>
        <w:pStyle w:val="9"/>
        <w:rPr>
          <w:sz w:val="21"/>
          <w:szCs w:val="21"/>
        </w:rPr>
      </w:pPr>
    </w:p>
    <w:p>
      <w:pPr>
        <w:pStyle w:val="9"/>
        <w:rPr>
          <w:sz w:val="21"/>
          <w:szCs w:val="21"/>
        </w:rPr>
      </w:pPr>
    </w:p>
    <w:p>
      <w:pPr>
        <w:pStyle w:val="9"/>
        <w:rPr>
          <w:sz w:val="21"/>
          <w:szCs w:val="21"/>
        </w:rPr>
      </w:pPr>
    </w:p>
    <w:p>
      <w:pPr>
        <w:pStyle w:val="9"/>
        <w:rPr>
          <w:sz w:val="21"/>
          <w:szCs w:val="21"/>
        </w:rPr>
      </w:pPr>
    </w:p>
    <w:p>
      <w:pPr>
        <w:pStyle w:val="9"/>
        <w:rPr>
          <w:sz w:val="21"/>
          <w:szCs w:val="21"/>
        </w:rPr>
      </w:pPr>
    </w:p>
    <w:p>
      <w:pPr>
        <w:pStyle w:val="9"/>
        <w:rPr>
          <w:sz w:val="21"/>
          <w:szCs w:val="21"/>
        </w:rPr>
      </w:pPr>
    </w:p>
    <w:p>
      <w:pPr>
        <w:pStyle w:val="9"/>
        <w:rPr>
          <w:sz w:val="21"/>
          <w:szCs w:val="21"/>
        </w:rPr>
      </w:pPr>
    </w:p>
    <w:p>
      <w:pPr>
        <w:pStyle w:val="9"/>
        <w:rPr>
          <w:sz w:val="21"/>
          <w:szCs w:val="21"/>
        </w:rPr>
      </w:pPr>
    </w:p>
    <w:p>
      <w:pPr>
        <w:pStyle w:val="9"/>
        <w:rPr>
          <w:sz w:val="21"/>
          <w:szCs w:val="21"/>
        </w:rPr>
      </w:pPr>
    </w:p>
    <w:p>
      <w:pPr>
        <w:pStyle w:val="9"/>
        <w:rPr>
          <w:sz w:val="21"/>
          <w:szCs w:val="21"/>
          <w:u w:val="single"/>
        </w:rPr>
      </w:pPr>
    </w:p>
    <w:p>
      <w:pPr>
        <w:pStyle w:val="9"/>
        <w:rPr>
          <w:rFonts w:hint="default"/>
          <w:b/>
          <w:bCs/>
          <w:sz w:val="28"/>
          <w:szCs w:val="28"/>
          <w:u w:val="none"/>
          <w:lang w:val="en-US"/>
        </w:rPr>
        <w:sectPr>
          <w:headerReference r:id="rId4" w:type="first"/>
          <w:footerReference r:id="rId7" w:type="first"/>
          <w:headerReference r:id="rId3" w:type="default"/>
          <w:footerReference r:id="rId5" w:type="default"/>
          <w:footerReference r:id="rId6" w:type="even"/>
          <w:pgSz w:w="11906" w:h="16838"/>
          <w:pgMar w:top="1418" w:right="1418" w:bottom="1418" w:left="1418" w:header="851" w:footer="992" w:gutter="0"/>
          <w:pgNumType w:fmt="upperRoman"/>
          <w:cols w:space="720" w:num="1"/>
          <w:docGrid w:type="lines" w:linePitch="312" w:charSpace="0"/>
        </w:sectPr>
      </w:pPr>
      <w:r>
        <w:rPr>
          <w:rFonts w:ascii="Times New Roman"/>
        </w:rPr>
        <mc:AlternateContent>
          <mc:Choice Requires="wps">
            <w:drawing>
              <wp:anchor distT="0" distB="0" distL="114300" distR="114300" simplePos="0" relativeHeight="251668480" behindDoc="0" locked="0" layoutInCell="1" allowOverlap="1">
                <wp:simplePos x="0" y="0"/>
                <wp:positionH relativeFrom="column">
                  <wp:posOffset>-140335</wp:posOffset>
                </wp:positionH>
                <wp:positionV relativeFrom="paragraph">
                  <wp:posOffset>365125</wp:posOffset>
                </wp:positionV>
                <wp:extent cx="6062980" cy="0"/>
                <wp:effectExtent l="0" t="0" r="0" b="0"/>
                <wp:wrapNone/>
                <wp:docPr id="42" name="Line 11"/>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a:effectLst/>
                      </wps:spPr>
                      <wps:bodyPr/>
                    </wps:wsp>
                  </a:graphicData>
                </a:graphic>
              </wp:anchor>
            </w:drawing>
          </mc:Choice>
          <mc:Fallback>
            <w:pict>
              <v:line id="Line 11" o:spid="_x0000_s1026" o:spt="20" style="position:absolute;left:0pt;margin-left:-11.05pt;margin-top:28.75pt;height:0pt;width:477.4pt;z-index:251668480;mso-width-relative:page;mso-height-relative:page;" filled="f" stroked="t" coordsize="21600,21600" o:gfxdata="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EByTaXXAAAACQEAAA8AAAAAAAAAAQAgAAAAIgAA&#10;AGRycy9kb3ducmV2LnhtbFBLAQIUABQAAAAIAIdO4kDT9QT00AEAAK8DAAAOAAAAAAAAAAEAIAAA&#10;ACYBAABkcnMvZTJvRG9jLnhtbFBLBQYAAAAABgAGAFkBAABoBQAAAAA=&#10;">
                <v:fill on="f" focussize="0,0"/>
                <v:stroke color="#000000" joinstyle="round"/>
                <v:imagedata o:title=""/>
                <o:lock v:ext="edit" aspectratio="f"/>
              </v:line>
            </w:pict>
          </mc:Fallback>
        </mc:AlternateContent>
      </w:r>
      <w:r>
        <w:rPr>
          <w:b/>
          <w:bCs/>
          <w:sz w:val="28"/>
          <w:szCs w:val="28"/>
          <w:u w:val="none"/>
        </w:rPr>
        <mc:AlternateContent>
          <mc:Choice Requires="wps">
            <w:drawing>
              <wp:anchor distT="0" distB="0" distL="114300" distR="114300" simplePos="0" relativeHeight="251667456" behindDoc="0" locked="1" layoutInCell="1" allowOverlap="1">
                <wp:simplePos x="0" y="0"/>
                <wp:positionH relativeFrom="margin">
                  <wp:posOffset>2549525</wp:posOffset>
                </wp:positionH>
                <wp:positionV relativeFrom="margin">
                  <wp:posOffset>107315</wp:posOffset>
                </wp:positionV>
                <wp:extent cx="2917825" cy="720090"/>
                <wp:effectExtent l="0" t="0" r="15875" b="3810"/>
                <wp:wrapNone/>
                <wp:docPr id="1" name="文本框 1"/>
                <wp:cNvGraphicFramePr/>
                <a:graphic xmlns:a="http://schemas.openxmlformats.org/drawingml/2006/main">
                  <a:graphicData uri="http://schemas.microsoft.com/office/word/2010/wordprocessingShape">
                    <wps:wsp>
                      <wps:cNvSpPr txBox="1"/>
                      <wps:spPr>
                        <a:xfrm>
                          <a:off x="0" y="0"/>
                          <a:ext cx="2917825" cy="720090"/>
                        </a:xfrm>
                        <a:prstGeom prst="rect">
                          <a:avLst/>
                        </a:prstGeom>
                        <a:solidFill>
                          <a:srgbClr val="FFFFFF"/>
                        </a:solidFill>
                        <a:ln>
                          <a:noFill/>
                        </a:ln>
                      </wps:spPr>
                      <wps:txbx>
                        <w:txbxContent>
                          <w:p>
                            <w:pPr>
                              <w:pStyle w:val="15"/>
                              <w:rPr>
                                <w:sz w:val="88"/>
                                <w:szCs w:val="88"/>
                              </w:rPr>
                            </w:pPr>
                            <w:r>
                              <w:rPr>
                                <w:sz w:val="88"/>
                                <w:szCs w:val="88"/>
                              </w:rPr>
                              <w:t>DB13</w:t>
                            </w:r>
                          </w:p>
                          <w:p/>
                        </w:txbxContent>
                      </wps:txbx>
                      <wps:bodyPr lIns="0" tIns="0" rIns="0" bIns="0" upright="1"/>
                    </wps:wsp>
                  </a:graphicData>
                </a:graphic>
              </wp:anchor>
            </w:drawing>
          </mc:Choice>
          <mc:Fallback>
            <w:pict>
              <v:shape id="_x0000_s1026" o:spid="_x0000_s1026" o:spt="202" type="#_x0000_t202" style="position:absolute;left:0pt;margin-left:200.75pt;margin-top:8.45pt;height:56.7pt;width:229.75pt;mso-position-horizontal-relative:margin;mso-position-vertical-relative:margin;z-index:251667456;mso-width-relative:page;mso-height-relative:page;" fillcolor="#FFFFFF" filled="t" stroked="f" coordsize="21600,21600" o:gfxdata="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DB8vy82AAAAAoBAAAPAAAAAAAAAAEAIAAAACIA&#10;AABkcnMvZG93bnJldi54bWxQSwECFAAUAAAACACHTuJAdOnRtdABAACbAwAADgAAAAAAAAABACAA&#10;AAAnAQAAZHJzL2Uyb0RvYy54bWxQSwUGAAAAAAYABgBZAQAAaQUAAAAA&#10;">
                <v:fill on="t" focussize="0,0"/>
                <v:stroke on="f"/>
                <v:imagedata o:title=""/>
                <o:lock v:ext="edit" aspectratio="f"/>
                <v:textbox inset="0mm,0mm,0mm,0mm">
                  <w:txbxContent>
                    <w:p>
                      <w:pPr>
                        <w:pStyle w:val="15"/>
                        <w:rPr>
                          <w:sz w:val="88"/>
                          <w:szCs w:val="88"/>
                        </w:rPr>
                      </w:pPr>
                      <w:r>
                        <w:rPr>
                          <w:sz w:val="88"/>
                          <w:szCs w:val="88"/>
                        </w:rPr>
                        <w:t>DB13</w:t>
                      </w:r>
                    </w:p>
                    <w:p/>
                  </w:txbxContent>
                </v:textbox>
                <w10:anchorlock/>
              </v:shape>
            </w:pict>
          </mc:Fallback>
        </mc:AlternateContent>
      </w:r>
      <w:r>
        <w:rPr>
          <w:b/>
          <w:bCs/>
          <w:sz w:val="28"/>
          <w:szCs w:val="28"/>
          <w:u w:val="none"/>
        </w:rPr>
        <mc:AlternateContent>
          <mc:Choice Requires="wps">
            <w:drawing>
              <wp:anchor distT="0" distB="0" distL="114300" distR="114300" simplePos="0" relativeHeight="251666432" behindDoc="0" locked="1" layoutInCell="1" allowOverlap="1">
                <wp:simplePos x="0" y="0"/>
                <wp:positionH relativeFrom="column">
                  <wp:posOffset>0</wp:posOffset>
                </wp:positionH>
                <wp:positionV relativeFrom="paragraph">
                  <wp:posOffset>8890000</wp:posOffset>
                </wp:positionV>
                <wp:extent cx="612140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800008"/>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700pt;height:0pt;width:482pt;z-index:251666432;mso-width-relative:page;mso-height-relative:page;" filled="f" stroked="t" coordsize="21600,21600" o:gfxdata="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LEvlY0gAAAAoBAAAPAAAAAAAAAAEAIAAAACIAAABkcnMvZG93bnJldi54bWxQSwECFAAU&#10;AAAACACHTuJAwpTvQvcBAADlAwAADgAAAAAAAAABACAAAAAhAQAAZHJzL2Uyb0RvYy54bWxQSwUG&#10;AAAAAAYABgBZAQAAigUAAAAA&#10;">
                <v:fill on="f" focussize="0,0"/>
                <v:stroke weight="1pt" color="#800008" joinstyle="round"/>
                <v:imagedata o:title=""/>
                <o:lock v:ext="edit" aspectratio="f"/>
                <w10:anchorlock/>
              </v:line>
            </w:pict>
          </mc:Fallback>
        </mc:AlternateContent>
      </w:r>
      <w:r>
        <w:rPr>
          <w:b/>
          <w:bCs/>
          <w:sz w:val="28"/>
          <w:szCs w:val="28"/>
          <w:u w:val="none"/>
        </w:rPr>
        <mc:AlternateContent>
          <mc:Choice Requires="wps">
            <w:drawing>
              <wp:anchor distT="0" distB="0" distL="114300" distR="114300" simplePos="0" relativeHeight="251665408" behindDoc="0" locked="1" layoutInCell="1" allowOverlap="1">
                <wp:simplePos x="0" y="0"/>
                <wp:positionH relativeFrom="column">
                  <wp:posOffset>0</wp:posOffset>
                </wp:positionH>
                <wp:positionV relativeFrom="paragraph">
                  <wp:posOffset>3877310</wp:posOffset>
                </wp:positionV>
                <wp:extent cx="6121400"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800008"/>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305.3pt;height:0pt;width:482pt;z-index:251665408;mso-width-relative:page;mso-height-relative:page;" filled="f" stroked="t" coordsize="21600,21600" o:gfxdata="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l+Z60wAAAAgBAAAPAAAAAAAAAAEAIAAAACIAAABkcnMvZG93bnJldi54bWxQSwECFAAU&#10;AAAACACHTuJATE2MjfYBAADlAwAADgAAAAAAAAABACAAAAAiAQAAZHJzL2Uyb0RvYy54bWxQSwUG&#10;AAAAAAYABgBZAQAAigUAAAAA&#10;">
                <v:fill on="f" focussize="0,0"/>
                <v:stroke weight="1pt" color="#800008" joinstyle="round"/>
                <v:imagedata o:title=""/>
                <o:lock v:ext="edit" aspectratio="f"/>
                <w10:anchorlock/>
              </v:line>
            </w:pict>
          </mc:Fallback>
        </mc:AlternateContent>
      </w:r>
      <w:r>
        <w:rPr>
          <w:b/>
          <w:bCs/>
          <w:sz w:val="28"/>
          <w:szCs w:val="28"/>
          <w:u w:val="none"/>
        </w:rPr>
        <mc:AlternateContent>
          <mc:Choice Requires="wps">
            <w:drawing>
              <wp:anchor distT="0" distB="0" distL="114300" distR="114300" simplePos="0" relativeHeight="251664384" behindDoc="0" locked="1" layoutInCell="1" allowOverlap="1">
                <wp:simplePos x="0" y="0"/>
                <wp:positionH relativeFrom="margin">
                  <wp:posOffset>-85725</wp:posOffset>
                </wp:positionH>
                <wp:positionV relativeFrom="margin">
                  <wp:posOffset>8174355</wp:posOffset>
                </wp:positionV>
                <wp:extent cx="6120130" cy="651510"/>
                <wp:effectExtent l="0" t="0" r="13970" b="15240"/>
                <wp:wrapNone/>
                <wp:docPr id="8" name="文本框 8"/>
                <wp:cNvGraphicFramePr/>
                <a:graphic xmlns:a="http://schemas.openxmlformats.org/drawingml/2006/main">
                  <a:graphicData uri="http://schemas.microsoft.com/office/word/2010/wordprocessingShape">
                    <wps:wsp>
                      <wps:cNvSpPr txBox="1"/>
                      <wps:spPr>
                        <a:xfrm>
                          <a:off x="0" y="0"/>
                          <a:ext cx="6120130" cy="651510"/>
                        </a:xfrm>
                        <a:prstGeom prst="rect">
                          <a:avLst/>
                        </a:prstGeom>
                        <a:solidFill>
                          <a:srgbClr val="FFFFFF"/>
                        </a:solidFill>
                        <a:ln>
                          <a:noFill/>
                        </a:ln>
                      </wps:spPr>
                      <wps:txbx>
                        <w:txbxContent>
                          <w:p>
                            <w:pPr>
                              <w:pStyle w:val="16"/>
                              <w:rPr>
                                <w:sz w:val="32"/>
                                <w:szCs w:val="32"/>
                              </w:rPr>
                            </w:pPr>
                            <w:r>
                              <w:rPr>
                                <w:rFonts w:hint="eastAsia"/>
                                <w:sz w:val="32"/>
                                <w:szCs w:val="32"/>
                              </w:rPr>
                              <w:t xml:space="preserve">河北省市场监督管理局  </w:t>
                            </w:r>
                            <w:r>
                              <w:rPr>
                                <w:rStyle w:val="17"/>
                                <w:rFonts w:hint="eastAsia"/>
                                <w:sz w:val="32"/>
                                <w:szCs w:val="32"/>
                              </w:rPr>
                              <w:t>发布</w:t>
                            </w:r>
                          </w:p>
                        </w:txbxContent>
                      </wps:txbx>
                      <wps:bodyPr lIns="0" tIns="0" rIns="0" bIns="0" upright="1"/>
                    </wps:wsp>
                  </a:graphicData>
                </a:graphic>
              </wp:anchor>
            </w:drawing>
          </mc:Choice>
          <mc:Fallback>
            <w:pict>
              <v:shape id="_x0000_s1026" o:spid="_x0000_s1026" o:spt="202" type="#_x0000_t202" style="position:absolute;left:0pt;margin-left:-6.75pt;margin-top:643.65pt;height:51.3pt;width:481.9pt;mso-position-horizontal-relative:margin;mso-position-vertical-relative:margin;z-index:251664384;mso-width-relative:page;mso-height-relative:page;" fillcolor="#FFFFFF" filled="t" stroked="f" coordsize="21600,21600" o:gfxdata="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6A6eD3AAAAA0BAAAPAAAAAAAAAAEAIAAA&#10;ACIAAABkcnMvZG93bnJldi54bWxQSwECFAAUAAAACACHTuJAGJ26+c8BAACbAwAADgAAAAAAAAAB&#10;ACAAAAArAQAAZHJzL2Uyb0RvYy54bWxQSwUGAAAAAAYABgBZAQAAbAUAAAAA&#10;">
                <v:fill on="t" focussize="0,0"/>
                <v:stroke on="f"/>
                <v:imagedata o:title=""/>
                <o:lock v:ext="edit" aspectratio="f"/>
                <v:textbox inset="0mm,0mm,0mm,0mm">
                  <w:txbxContent>
                    <w:p>
                      <w:pPr>
                        <w:pStyle w:val="16"/>
                        <w:rPr>
                          <w:sz w:val="32"/>
                          <w:szCs w:val="32"/>
                        </w:rPr>
                      </w:pPr>
                      <w:r>
                        <w:rPr>
                          <w:rFonts w:hint="eastAsia"/>
                          <w:sz w:val="32"/>
                          <w:szCs w:val="32"/>
                        </w:rPr>
                        <w:t xml:space="preserve">河北省市场监督管理局  </w:t>
                      </w:r>
                      <w:r>
                        <w:rPr>
                          <w:rStyle w:val="17"/>
                          <w:rFonts w:hint="eastAsia"/>
                          <w:sz w:val="32"/>
                          <w:szCs w:val="32"/>
                        </w:rPr>
                        <w:t>发布</w:t>
                      </w:r>
                    </w:p>
                  </w:txbxContent>
                </v:textbox>
                <w10:anchorlock/>
              </v:shape>
            </w:pict>
          </mc:Fallback>
        </mc:AlternateContent>
      </w:r>
      <w:r>
        <w:rPr>
          <w:b/>
          <w:bCs/>
          <w:sz w:val="28"/>
          <w:szCs w:val="28"/>
          <w:u w:val="none"/>
        </w:rPr>
        <mc:AlternateContent>
          <mc:Choice Requires="wps">
            <w:drawing>
              <wp:anchor distT="0" distB="0" distL="114300" distR="114300" simplePos="0" relativeHeight="251663360" behindDoc="0" locked="1" layoutInCell="1" allowOverlap="1">
                <wp:simplePos x="0" y="0"/>
                <wp:positionH relativeFrom="margin">
                  <wp:posOffset>0</wp:posOffset>
                </wp:positionH>
                <wp:positionV relativeFrom="margin">
                  <wp:posOffset>3635375</wp:posOffset>
                </wp:positionV>
                <wp:extent cx="5969000" cy="3686175"/>
                <wp:effectExtent l="0" t="0" r="12700" b="9525"/>
                <wp:wrapNone/>
                <wp:docPr id="2" name="文本框 2"/>
                <wp:cNvGraphicFramePr/>
                <a:graphic xmlns:a="http://schemas.openxmlformats.org/drawingml/2006/main">
                  <a:graphicData uri="http://schemas.microsoft.com/office/word/2010/wordprocessingShape">
                    <wps:wsp>
                      <wps:cNvSpPr txBox="1"/>
                      <wps:spPr>
                        <a:xfrm>
                          <a:off x="0" y="0"/>
                          <a:ext cx="5969000" cy="3686175"/>
                        </a:xfrm>
                        <a:prstGeom prst="rect">
                          <a:avLst/>
                        </a:prstGeom>
                        <a:solidFill>
                          <a:srgbClr val="FFFFFF"/>
                        </a:solidFill>
                        <a:ln>
                          <a:noFill/>
                        </a:ln>
                      </wps:spPr>
                      <wps:txbx>
                        <w:txbxContent>
                          <w:p>
                            <w:pPr>
                              <w:tabs>
                                <w:tab w:val="left" w:pos="9088"/>
                              </w:tabs>
                              <w:autoSpaceDE w:val="0"/>
                              <w:autoSpaceDN w:val="0"/>
                              <w:adjustRightInd w:val="0"/>
                              <w:spacing w:line="360" w:lineRule="auto"/>
                              <w:jc w:val="center"/>
                              <w:rPr>
                                <w:rFonts w:hint="eastAsia" w:eastAsia="黑体"/>
                                <w:b/>
                                <w:bCs/>
                                <w:sz w:val="48"/>
                                <w:szCs w:val="22"/>
                              </w:rPr>
                            </w:pPr>
                            <w:r>
                              <w:rPr>
                                <w:rFonts w:hint="eastAsia" w:eastAsia="黑体"/>
                                <w:b/>
                                <w:bCs/>
                                <w:sz w:val="48"/>
                                <w:szCs w:val="22"/>
                                <w:lang w:val="en-US" w:eastAsia="zh-CN"/>
                              </w:rPr>
                              <w:t>农作物离田秸秆容重测定技术规程</w:t>
                            </w:r>
                          </w:p>
                          <w:p>
                            <w:pPr>
                              <w:pStyle w:val="18"/>
                              <w:rPr>
                                <w:sz w:val="32"/>
                              </w:rPr>
                            </w:pPr>
                          </w:p>
                          <w:p>
                            <w:pPr>
                              <w:pStyle w:val="19"/>
                              <w:jc w:val="both"/>
                            </w:pPr>
                          </w:p>
                        </w:txbxContent>
                      </wps:txbx>
                      <wps:bodyPr lIns="0" tIns="0" rIns="0" bIns="0" upright="1"/>
                    </wps:wsp>
                  </a:graphicData>
                </a:graphic>
              </wp:anchor>
            </w:drawing>
          </mc:Choice>
          <mc:Fallback>
            <w:pict>
              <v:shape id="_x0000_s1026" o:spid="_x0000_s1026" o:spt="202" type="#_x0000_t202" style="position:absolute;left:0pt;margin-left:0pt;margin-top:286.25pt;height:290.25pt;width:470pt;mso-position-horizontal-relative:margin;mso-position-vertical-relative:margin;z-index:251663360;mso-width-relative:page;mso-height-relative:page;" fillcolor="#FFFFFF" filled="t" stroked="f" coordsize="21600,21600" o:gfxdata="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IQyx8/YAAAACQEAAA8AAAAAAAAAAQAgAAAAIgAA&#10;AGRycy9kb3ducmV2LnhtbFBLAQIUABQAAAAIAIdO4kDl6Rr1zwEAAJwDAAAOAAAAAAAAAAEAIAAA&#10;ACcBAABkcnMvZTJvRG9jLnhtbFBLBQYAAAAABgAGAFkBAABoBQAAAAA=&#10;">
                <v:fill on="t" focussize="0,0"/>
                <v:stroke on="f"/>
                <v:imagedata o:title=""/>
                <o:lock v:ext="edit" aspectratio="f"/>
                <v:textbox inset="0mm,0mm,0mm,0mm">
                  <w:txbxContent>
                    <w:p>
                      <w:pPr>
                        <w:tabs>
                          <w:tab w:val="left" w:pos="9088"/>
                        </w:tabs>
                        <w:autoSpaceDE w:val="0"/>
                        <w:autoSpaceDN w:val="0"/>
                        <w:adjustRightInd w:val="0"/>
                        <w:spacing w:line="360" w:lineRule="auto"/>
                        <w:jc w:val="center"/>
                        <w:rPr>
                          <w:rFonts w:hint="eastAsia" w:eastAsia="黑体"/>
                          <w:b/>
                          <w:bCs/>
                          <w:sz w:val="48"/>
                          <w:szCs w:val="22"/>
                        </w:rPr>
                      </w:pPr>
                      <w:r>
                        <w:rPr>
                          <w:rFonts w:hint="eastAsia" w:eastAsia="黑体"/>
                          <w:b/>
                          <w:bCs/>
                          <w:sz w:val="48"/>
                          <w:szCs w:val="22"/>
                          <w:lang w:val="en-US" w:eastAsia="zh-CN"/>
                        </w:rPr>
                        <w:t>农作物离田秸秆容重测定技术规程</w:t>
                      </w:r>
                    </w:p>
                    <w:p>
                      <w:pPr>
                        <w:pStyle w:val="18"/>
                        <w:rPr>
                          <w:sz w:val="32"/>
                        </w:rPr>
                      </w:pPr>
                    </w:p>
                    <w:p>
                      <w:pPr>
                        <w:pStyle w:val="19"/>
                        <w:jc w:val="both"/>
                      </w:pPr>
                    </w:p>
                  </w:txbxContent>
                </v:textbox>
                <w10:anchorlock/>
              </v:shape>
            </w:pict>
          </mc:Fallback>
        </mc:AlternateContent>
      </w:r>
      <w:r>
        <w:rPr>
          <w:b/>
          <w:bCs/>
          <w:sz w:val="28"/>
          <w:szCs w:val="28"/>
          <w:u w:val="none"/>
        </w:rPr>
        <mc:AlternateContent>
          <mc:Choice Requires="wps">
            <w:drawing>
              <wp:anchor distT="0" distB="0" distL="114300" distR="114300" simplePos="0" relativeHeight="251662336" behindDoc="0" locked="1" layoutInCell="1" allowOverlap="1">
                <wp:simplePos x="0" y="0"/>
                <wp:positionH relativeFrom="margin">
                  <wp:posOffset>0</wp:posOffset>
                </wp:positionH>
                <wp:positionV relativeFrom="margin">
                  <wp:posOffset>1401445</wp:posOffset>
                </wp:positionV>
                <wp:extent cx="5802630" cy="860425"/>
                <wp:effectExtent l="0" t="0" r="7620" b="15875"/>
                <wp:wrapNone/>
                <wp:docPr id="7" name="文本框 7"/>
                <wp:cNvGraphicFramePr/>
                <a:graphic xmlns:a="http://schemas.openxmlformats.org/drawingml/2006/main">
                  <a:graphicData uri="http://schemas.microsoft.com/office/word/2010/wordprocessingShape">
                    <wps:wsp>
                      <wps:cNvSpPr txBox="1"/>
                      <wps:spPr>
                        <a:xfrm>
                          <a:off x="0" y="0"/>
                          <a:ext cx="5802630" cy="860425"/>
                        </a:xfrm>
                        <a:prstGeom prst="rect">
                          <a:avLst/>
                        </a:prstGeom>
                        <a:solidFill>
                          <a:srgbClr val="FFFFFF"/>
                        </a:solidFill>
                        <a:ln>
                          <a:noFill/>
                        </a:ln>
                      </wps:spPr>
                      <wps:txbx>
                        <w:txbxContent>
                          <w:p>
                            <w:pPr>
                              <w:pStyle w:val="20"/>
                              <w:jc w:val="center"/>
                              <w:rPr>
                                <w:rFonts w:hint="eastAsia" w:eastAsia="宋体"/>
                                <w:b/>
                                <w:bCs/>
                                <w:sz w:val="24"/>
                                <w:szCs w:val="24"/>
                                <w:lang w:eastAsia="zh-CN"/>
                              </w:rPr>
                            </w:pPr>
                            <w:r>
                              <w:rPr>
                                <w:sz w:val="24"/>
                                <w:szCs w:val="24"/>
                              </w:rPr>
                              <w:t xml:space="preserve">                                                       </w:t>
                            </w:r>
                            <w:r>
                              <w:rPr>
                                <w:b/>
                                <w:bCs/>
                                <w:sz w:val="24"/>
                                <w:szCs w:val="24"/>
                              </w:rPr>
                              <w:t xml:space="preserve"> DB</w:t>
                            </w:r>
                            <w:r>
                              <w:rPr>
                                <w:rFonts w:hint="eastAsia"/>
                                <w:b/>
                                <w:bCs/>
                                <w:sz w:val="24"/>
                                <w:szCs w:val="24"/>
                                <w:lang w:val="en-US" w:eastAsia="zh-CN"/>
                              </w:rPr>
                              <w:t xml:space="preserve"> </w:t>
                            </w:r>
                            <w:r>
                              <w:rPr>
                                <w:b/>
                                <w:bCs/>
                                <w:sz w:val="24"/>
                                <w:szCs w:val="24"/>
                              </w:rPr>
                              <w:t>13/</w:t>
                            </w:r>
                            <w:r>
                              <w:rPr>
                                <w:rFonts w:hint="eastAsia"/>
                                <w:b/>
                                <w:bCs/>
                                <w:sz w:val="24"/>
                                <w:szCs w:val="24"/>
                              </w:rPr>
                              <w:t>T</w:t>
                            </w:r>
                            <w:r>
                              <w:rPr>
                                <w:rFonts w:hint="eastAsia"/>
                                <w:b/>
                                <w:bCs/>
                                <w:sz w:val="24"/>
                                <w:szCs w:val="24"/>
                                <w:lang w:val="en-US" w:eastAsia="zh-CN"/>
                              </w:rPr>
                              <w:t xml:space="preserve">  </w:t>
                            </w:r>
                            <w:r>
                              <w:rPr>
                                <w:b/>
                                <w:bCs/>
                                <w:sz w:val="24"/>
                                <w:szCs w:val="24"/>
                              </w:rPr>
                              <w:t>XXX</w:t>
                            </w:r>
                            <w:r>
                              <w:rPr>
                                <w:rFonts w:hAnsi="黑体"/>
                                <w:b/>
                                <w:bCs/>
                                <w:lang w:val="fr-FR"/>
                              </w:rPr>
                              <w:t>—</w:t>
                            </w:r>
                            <w:r>
                              <w:rPr>
                                <w:b/>
                                <w:bCs/>
                                <w:sz w:val="24"/>
                                <w:szCs w:val="24"/>
                              </w:rPr>
                              <w:t>20</w:t>
                            </w:r>
                            <w:r>
                              <w:rPr>
                                <w:rFonts w:hint="eastAsia"/>
                                <w:b/>
                                <w:bCs/>
                                <w:sz w:val="24"/>
                                <w:szCs w:val="24"/>
                              </w:rPr>
                              <w:t>2</w:t>
                            </w:r>
                            <w:r>
                              <w:rPr>
                                <w:rFonts w:hint="eastAsia"/>
                                <w:b/>
                                <w:bCs/>
                                <w:sz w:val="24"/>
                                <w:szCs w:val="24"/>
                                <w:lang w:val="en-US" w:eastAsia="zh-CN"/>
                              </w:rPr>
                              <w:t>2</w:t>
                            </w:r>
                          </w:p>
                        </w:txbxContent>
                      </wps:txbx>
                      <wps:bodyPr lIns="0" tIns="0" rIns="0" bIns="0" upright="1"/>
                    </wps:wsp>
                  </a:graphicData>
                </a:graphic>
              </wp:anchor>
            </w:drawing>
          </mc:Choice>
          <mc:Fallback>
            <w:pict>
              <v:shape id="_x0000_s1026" o:spid="_x0000_s1026" o:spt="202" type="#_x0000_t202" style="position:absolute;left:0pt;margin-left:0pt;margin-top:110.35pt;height:67.75pt;width:456.9pt;mso-position-horizontal-relative:margin;mso-position-vertical-relative:margin;z-index:251662336;mso-width-relative:page;mso-height-relative:page;" fillcolor="#FFFFFF" filled="t" stroked="f" coordsize="21600,21600" o:gfxdata="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BQGk+9gAAAAIAQAADwAAAAAAAAABACAAAAAiAAAA&#10;ZHJzL2Rvd25yZXYueG1sUEsBAhQAFAAAAAgAh07iQK2WLK/OAQAAmwMAAA4AAAAAAAAAAQAgAAAA&#10;JwEAAGRycy9lMm9Eb2MueG1sUEsFBgAAAAAGAAYAWQEAAGcFAAAAAA==&#10;">
                <v:fill on="t" focussize="0,0"/>
                <v:stroke on="f"/>
                <v:imagedata o:title=""/>
                <o:lock v:ext="edit" aspectratio="f"/>
                <v:textbox inset="0mm,0mm,0mm,0mm">
                  <w:txbxContent>
                    <w:p>
                      <w:pPr>
                        <w:pStyle w:val="20"/>
                        <w:jc w:val="center"/>
                        <w:rPr>
                          <w:rFonts w:hint="eastAsia" w:eastAsia="宋体"/>
                          <w:b/>
                          <w:bCs/>
                          <w:sz w:val="24"/>
                          <w:szCs w:val="24"/>
                          <w:lang w:eastAsia="zh-CN"/>
                        </w:rPr>
                      </w:pPr>
                      <w:r>
                        <w:rPr>
                          <w:sz w:val="24"/>
                          <w:szCs w:val="24"/>
                        </w:rPr>
                        <w:t xml:space="preserve">                                                       </w:t>
                      </w:r>
                      <w:r>
                        <w:rPr>
                          <w:b/>
                          <w:bCs/>
                          <w:sz w:val="24"/>
                          <w:szCs w:val="24"/>
                        </w:rPr>
                        <w:t xml:space="preserve"> DB</w:t>
                      </w:r>
                      <w:r>
                        <w:rPr>
                          <w:rFonts w:hint="eastAsia"/>
                          <w:b/>
                          <w:bCs/>
                          <w:sz w:val="24"/>
                          <w:szCs w:val="24"/>
                          <w:lang w:val="en-US" w:eastAsia="zh-CN"/>
                        </w:rPr>
                        <w:t xml:space="preserve"> </w:t>
                      </w:r>
                      <w:r>
                        <w:rPr>
                          <w:b/>
                          <w:bCs/>
                          <w:sz w:val="24"/>
                          <w:szCs w:val="24"/>
                        </w:rPr>
                        <w:t>13/</w:t>
                      </w:r>
                      <w:r>
                        <w:rPr>
                          <w:rFonts w:hint="eastAsia"/>
                          <w:b/>
                          <w:bCs/>
                          <w:sz w:val="24"/>
                          <w:szCs w:val="24"/>
                        </w:rPr>
                        <w:t>T</w:t>
                      </w:r>
                      <w:r>
                        <w:rPr>
                          <w:rFonts w:hint="eastAsia"/>
                          <w:b/>
                          <w:bCs/>
                          <w:sz w:val="24"/>
                          <w:szCs w:val="24"/>
                          <w:lang w:val="en-US" w:eastAsia="zh-CN"/>
                        </w:rPr>
                        <w:t xml:space="preserve">  </w:t>
                      </w:r>
                      <w:r>
                        <w:rPr>
                          <w:b/>
                          <w:bCs/>
                          <w:sz w:val="24"/>
                          <w:szCs w:val="24"/>
                        </w:rPr>
                        <w:t>XXX</w:t>
                      </w:r>
                      <w:r>
                        <w:rPr>
                          <w:rFonts w:hAnsi="黑体"/>
                          <w:b/>
                          <w:bCs/>
                          <w:lang w:val="fr-FR"/>
                        </w:rPr>
                        <w:t>—</w:t>
                      </w:r>
                      <w:r>
                        <w:rPr>
                          <w:b/>
                          <w:bCs/>
                          <w:sz w:val="24"/>
                          <w:szCs w:val="24"/>
                        </w:rPr>
                        <w:t>20</w:t>
                      </w:r>
                      <w:r>
                        <w:rPr>
                          <w:rFonts w:hint="eastAsia"/>
                          <w:b/>
                          <w:bCs/>
                          <w:sz w:val="24"/>
                          <w:szCs w:val="24"/>
                        </w:rPr>
                        <w:t>2</w:t>
                      </w:r>
                      <w:r>
                        <w:rPr>
                          <w:rFonts w:hint="eastAsia"/>
                          <w:b/>
                          <w:bCs/>
                          <w:sz w:val="24"/>
                          <w:szCs w:val="24"/>
                          <w:lang w:val="en-US" w:eastAsia="zh-CN"/>
                        </w:rPr>
                        <w:t>2</w:t>
                      </w:r>
                    </w:p>
                  </w:txbxContent>
                </v:textbox>
                <w10:anchorlock/>
              </v:shape>
            </w:pict>
          </mc:Fallback>
        </mc:AlternateContent>
      </w:r>
      <w:r>
        <w:rPr>
          <w:b/>
          <w:bCs/>
          <w:sz w:val="28"/>
          <w:szCs w:val="28"/>
          <w:u w:val="none"/>
        </w:rPr>
        <mc:AlternateContent>
          <mc:Choice Requires="wps">
            <w:drawing>
              <wp:anchor distT="0" distB="0" distL="114300" distR="114300" simplePos="0" relativeHeight="251661312" behindDoc="0" locked="1" layoutInCell="1" allowOverlap="1">
                <wp:simplePos x="0" y="0"/>
                <wp:positionH relativeFrom="margin">
                  <wp:posOffset>114300</wp:posOffset>
                </wp:positionH>
                <wp:positionV relativeFrom="margin">
                  <wp:posOffset>891540</wp:posOffset>
                </wp:positionV>
                <wp:extent cx="5419725" cy="609600"/>
                <wp:effectExtent l="0" t="0" r="9525" b="0"/>
                <wp:wrapNone/>
                <wp:docPr id="6" name="文本框 6"/>
                <wp:cNvGraphicFramePr/>
                <a:graphic xmlns:a="http://schemas.openxmlformats.org/drawingml/2006/main">
                  <a:graphicData uri="http://schemas.microsoft.com/office/word/2010/wordprocessingShape">
                    <wps:wsp>
                      <wps:cNvSpPr txBox="1"/>
                      <wps:spPr>
                        <a:xfrm>
                          <a:off x="0" y="0"/>
                          <a:ext cx="5419725" cy="609600"/>
                        </a:xfrm>
                        <a:prstGeom prst="rect">
                          <a:avLst/>
                        </a:prstGeom>
                        <a:solidFill>
                          <a:srgbClr val="FFFFFF"/>
                        </a:solidFill>
                        <a:ln>
                          <a:noFill/>
                        </a:ln>
                      </wps:spPr>
                      <wps:txbx>
                        <w:txbxContent>
                          <w:p>
                            <w:pPr>
                              <w:pStyle w:val="21"/>
                            </w:pPr>
                            <w:r>
                              <w:rPr>
                                <w:rFonts w:hint="eastAsia"/>
                              </w:rPr>
                              <w:t>河北省地方标准</w:t>
                            </w:r>
                          </w:p>
                        </w:txbxContent>
                      </wps:txbx>
                      <wps:bodyPr lIns="0" tIns="0" rIns="0" bIns="0" upright="1"/>
                    </wps:wsp>
                  </a:graphicData>
                </a:graphic>
              </wp:anchor>
            </w:drawing>
          </mc:Choice>
          <mc:Fallback>
            <w:pict>
              <v:shape id="_x0000_s1026" o:spid="_x0000_s1026" o:spt="202" type="#_x0000_t202" style="position:absolute;left:0pt;margin-left:9pt;margin-top:70.2pt;height:48pt;width:426.75pt;mso-position-horizontal-relative:margin;mso-position-vertical-relative:margin;z-index:251661312;mso-width-relative:page;mso-height-relative:page;" fillcolor="#FFFFFF" filled="t" stroked="f" coordsize="21600,21600" o:gfxdata="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PxHFp7ZAAAACgEAAA8AAAAAAAAAAQAgAAAA&#10;IgAAAGRycy9kb3ducmV2LnhtbFBLAQIUABQAAAAIAIdO4kBymgH10QEAAJsDAAAOAAAAAAAAAAEA&#10;IAAAACgBAABkcnMvZTJvRG9jLnhtbFBLBQYAAAAABgAGAFkBAABrBQAAAAA=&#10;">
                <v:fill on="t" focussize="0,0"/>
                <v:stroke on="f"/>
                <v:imagedata o:title=""/>
                <o:lock v:ext="edit" aspectratio="f"/>
                <v:textbox inset="0mm,0mm,0mm,0mm">
                  <w:txbxContent>
                    <w:p>
                      <w:pPr>
                        <w:pStyle w:val="21"/>
                      </w:pPr>
                      <w:r>
                        <w:rPr>
                          <w:rFonts w:hint="eastAsia"/>
                        </w:rPr>
                        <w:t>河北省地方标准</w:t>
                      </w:r>
                    </w:p>
                  </w:txbxContent>
                </v:textbox>
                <w10:anchorlock/>
              </v:shape>
            </w:pict>
          </mc:Fallback>
        </mc:AlternateContent>
      </w:r>
      <w:r>
        <w:rPr>
          <w:b/>
          <w:bCs/>
          <w:sz w:val="28"/>
          <w:szCs w:val="28"/>
          <w:u w:val="none"/>
        </w:rPr>
        <mc:AlternateContent>
          <mc:Choice Requires="wps">
            <w:drawing>
              <wp:anchor distT="0" distB="0" distL="114300" distR="114300" simplePos="0" relativeHeight="251660288" behindDoc="0" locked="1" layoutInCell="1" allowOverlap="1">
                <wp:simplePos x="0" y="0"/>
                <wp:positionH relativeFrom="margin">
                  <wp:posOffset>0</wp:posOffset>
                </wp:positionH>
                <wp:positionV relativeFrom="margin">
                  <wp:posOffset>99060</wp:posOffset>
                </wp:positionV>
                <wp:extent cx="2540000" cy="558800"/>
                <wp:effectExtent l="0" t="0" r="12700" b="12700"/>
                <wp:wrapNone/>
                <wp:docPr id="5" name="文本框 5"/>
                <wp:cNvGraphicFramePr/>
                <a:graphic xmlns:a="http://schemas.openxmlformats.org/drawingml/2006/main">
                  <a:graphicData uri="http://schemas.microsoft.com/office/word/2010/wordprocessingShape">
                    <wps:wsp>
                      <wps:cNvSpPr txBox="1"/>
                      <wps:spPr>
                        <a:xfrm>
                          <a:off x="0" y="0"/>
                          <a:ext cx="2540000" cy="558800"/>
                        </a:xfrm>
                        <a:prstGeom prst="rect">
                          <a:avLst/>
                        </a:prstGeom>
                        <a:solidFill>
                          <a:srgbClr val="FFFFFF"/>
                        </a:solidFill>
                        <a:ln>
                          <a:noFill/>
                        </a:ln>
                      </wps:spPr>
                      <wps:txbx>
                        <w:txbxContent>
                          <w:p>
                            <w:pPr>
                              <w:pStyle w:val="22"/>
                              <w:rPr>
                                <w:rFonts w:hint="default"/>
                                <w:b/>
                                <w:bCs/>
                                <w:szCs w:val="28"/>
                                <w:highlight w:val="none"/>
                                <w:lang w:val="en-US" w:eastAsia="zh-CN"/>
                              </w:rPr>
                            </w:pPr>
                            <w:r>
                              <w:rPr>
                                <w:rFonts w:hint="eastAsia"/>
                                <w:b/>
                                <w:bCs/>
                                <w:szCs w:val="28"/>
                                <w:highlight w:val="none"/>
                                <w:lang w:val="en-US" w:eastAsia="zh-CN"/>
                              </w:rPr>
                              <w:t>ICS 13.020.01</w:t>
                            </w:r>
                          </w:p>
                          <w:p>
                            <w:pPr>
                              <w:pStyle w:val="22"/>
                              <w:rPr>
                                <w:rFonts w:hint="default" w:eastAsia="黑体"/>
                                <w:b/>
                                <w:bCs/>
                                <w:szCs w:val="28"/>
                                <w:highlight w:val="none"/>
                                <w:lang w:val="en-US" w:eastAsia="zh-CN"/>
                              </w:rPr>
                            </w:pPr>
                            <w:r>
                              <w:rPr>
                                <w:rFonts w:hint="eastAsia"/>
                                <w:b/>
                                <w:bCs/>
                                <w:szCs w:val="28"/>
                                <w:highlight w:val="none"/>
                                <w:lang w:val="en-US" w:eastAsia="zh-CN"/>
                              </w:rPr>
                              <w:t>CCS Z 10</w:t>
                            </w:r>
                          </w:p>
                          <w:p>
                            <w:pPr>
                              <w:pStyle w:val="22"/>
                            </w:pPr>
                          </w:p>
                          <w:p>
                            <w:pPr>
                              <w:pStyle w:val="22"/>
                            </w:pPr>
                          </w:p>
                        </w:txbxContent>
                      </wps:txbx>
                      <wps:bodyPr lIns="0" tIns="0" rIns="0" bIns="0" upright="1"/>
                    </wps:wsp>
                  </a:graphicData>
                </a:graphic>
              </wp:anchor>
            </w:drawing>
          </mc:Choice>
          <mc:Fallback>
            <w:pict>
              <v:shape id="_x0000_s1026" o:spid="_x0000_s1026" o:spt="202" type="#_x0000_t202" style="position:absolute;left:0pt;margin-left:0pt;margin-top:7.8pt;height:44pt;width:200pt;mso-position-horizontal-relative:margin;mso-position-vertical-relative:margin;z-index:251660288;mso-width-relative:page;mso-height-relative:page;" fillcolor="#FFFFFF" filled="t" stroked="f" coordsize="21600,21600" o:gfxdata="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qCCkV1AAAAAcBAAAPAAAAAAAAAAEAIAAAACIAAABkcnMvZG93&#10;bnJldi54bWxQSwECFAAUAAAACACHTuJAkJtJAMsBAACbAwAADgAAAAAAAAABACAAAAAjAQAAZHJz&#10;L2Uyb0RvYy54bWxQSwUGAAAAAAYABgBZAQAAYAUAAAAA&#10;">
                <v:fill on="t" focussize="0,0"/>
                <v:stroke on="f"/>
                <v:imagedata o:title=""/>
                <o:lock v:ext="edit" aspectratio="f"/>
                <v:textbox inset="0mm,0mm,0mm,0mm">
                  <w:txbxContent>
                    <w:p>
                      <w:pPr>
                        <w:pStyle w:val="22"/>
                        <w:rPr>
                          <w:rFonts w:hint="default"/>
                          <w:b/>
                          <w:bCs/>
                          <w:szCs w:val="28"/>
                          <w:highlight w:val="none"/>
                          <w:lang w:val="en-US" w:eastAsia="zh-CN"/>
                        </w:rPr>
                      </w:pPr>
                      <w:r>
                        <w:rPr>
                          <w:rFonts w:hint="eastAsia"/>
                          <w:b/>
                          <w:bCs/>
                          <w:szCs w:val="28"/>
                          <w:highlight w:val="none"/>
                          <w:lang w:val="en-US" w:eastAsia="zh-CN"/>
                        </w:rPr>
                        <w:t>ICS 13.020.01</w:t>
                      </w:r>
                    </w:p>
                    <w:p>
                      <w:pPr>
                        <w:pStyle w:val="22"/>
                        <w:rPr>
                          <w:rFonts w:hint="default" w:eastAsia="黑体"/>
                          <w:b/>
                          <w:bCs/>
                          <w:szCs w:val="28"/>
                          <w:highlight w:val="none"/>
                          <w:lang w:val="en-US" w:eastAsia="zh-CN"/>
                        </w:rPr>
                      </w:pPr>
                      <w:r>
                        <w:rPr>
                          <w:rFonts w:hint="eastAsia"/>
                          <w:b/>
                          <w:bCs/>
                          <w:szCs w:val="28"/>
                          <w:highlight w:val="none"/>
                          <w:lang w:val="en-US" w:eastAsia="zh-CN"/>
                        </w:rPr>
                        <w:t>CCS Z 10</w:t>
                      </w:r>
                    </w:p>
                    <w:p>
                      <w:pPr>
                        <w:pStyle w:val="22"/>
                      </w:pPr>
                    </w:p>
                    <w:p>
                      <w:pPr>
                        <w:pStyle w:val="22"/>
                      </w:pPr>
                    </w:p>
                  </w:txbxContent>
                </v:textbox>
                <w10:anchorlock/>
              </v:shape>
            </w:pict>
          </mc:Fallback>
        </mc:AlternateContent>
      </w:r>
      <w:r>
        <w:rPr>
          <w:rFonts w:hint="eastAsia"/>
          <w:b/>
          <w:bCs/>
          <w:sz w:val="28"/>
          <w:szCs w:val="28"/>
          <w:u w:val="none"/>
          <w:lang w:val="en-US" w:eastAsia="zh-CN"/>
        </w:rPr>
        <w:t>2022</w:t>
      </w:r>
      <w:r>
        <w:t>-</w:t>
      </w:r>
      <w:r>
        <w:rPr>
          <w:b/>
          <w:bCs/>
          <w:sz w:val="28"/>
          <w:szCs w:val="28"/>
          <w:u w:val="none"/>
        </w:rPr>
        <w:t>XX</w:t>
      </w:r>
      <w:r>
        <w:t>-</w:t>
      </w:r>
      <w:r>
        <w:rPr>
          <w:b/>
          <w:bCs/>
          <w:sz w:val="28"/>
          <w:szCs w:val="28"/>
          <w:u w:val="none"/>
        </w:rPr>
        <w:t>XX</w:t>
      </w:r>
      <w:r>
        <w:rPr>
          <w:rFonts w:hint="eastAsia"/>
          <w:b/>
          <w:bCs/>
          <w:sz w:val="28"/>
          <w:szCs w:val="28"/>
          <w:u w:val="none"/>
          <w:lang w:val="en-US" w:eastAsia="zh-CN"/>
        </w:rPr>
        <w:t>发布                               2022</w:t>
      </w:r>
      <w:r>
        <w:t>-</w:t>
      </w:r>
      <w:r>
        <w:rPr>
          <w:b/>
          <w:bCs/>
          <w:sz w:val="28"/>
          <w:szCs w:val="28"/>
          <w:u w:val="none"/>
        </w:rPr>
        <w:t>XX</w:t>
      </w:r>
      <w:r>
        <w:t>-</w:t>
      </w:r>
      <w:r>
        <w:rPr>
          <w:b/>
          <w:bCs/>
          <w:sz w:val="28"/>
          <w:szCs w:val="28"/>
          <w:u w:val="none"/>
        </w:rPr>
        <w:t>XX</w:t>
      </w:r>
      <w:r>
        <w:rPr>
          <w:rFonts w:hint="eastAsia"/>
          <w:b/>
          <w:bCs/>
          <w:sz w:val="28"/>
          <w:szCs w:val="28"/>
          <w:u w:val="none"/>
          <w:lang w:val="en-US" w:eastAsia="zh-CN"/>
        </w:rPr>
        <w:t>实施</w:t>
      </w:r>
    </w:p>
    <w:p>
      <w:pPr>
        <w:pStyle w:val="10"/>
        <w:spacing w:before="0" w:after="0" w:line="440" w:lineRule="exact"/>
        <w:rPr>
          <w:rFonts w:ascii="Times New Roman"/>
          <w:szCs w:val="21"/>
        </w:rPr>
      </w:pPr>
    </w:p>
    <w:p>
      <w:pPr>
        <w:pStyle w:val="10"/>
        <w:spacing w:before="0" w:after="0" w:line="440" w:lineRule="exact"/>
        <w:rPr>
          <w:rFonts w:ascii="Times New Roman"/>
          <w:szCs w:val="21"/>
        </w:rPr>
      </w:pPr>
      <w:r>
        <w:rPr>
          <w:rFonts w:ascii="Times New Roman"/>
          <w:szCs w:val="21"/>
        </w:rPr>
        <w:t>前    言</w:t>
      </w:r>
    </w:p>
    <w:p/>
    <w:p>
      <w:pPr>
        <w:spacing w:line="440" w:lineRule="exact"/>
        <w:ind w:firstLine="420" w:firstLineChars="200"/>
      </w:pPr>
      <w:r>
        <w:t>本</w:t>
      </w:r>
      <w:r>
        <w:rPr>
          <w:rFonts w:hint="eastAsia"/>
          <w:lang w:val="en-US" w:eastAsia="zh-CN"/>
        </w:rPr>
        <w:t>文件</w:t>
      </w:r>
      <w:r>
        <w:t>按照GB/T 1.1-20</w:t>
      </w:r>
      <w:r>
        <w:rPr>
          <w:rFonts w:hint="eastAsia"/>
        </w:rPr>
        <w:t>20《标准化工作导则 第一部分：标准化文件的结构与起草规则》的规定起草。</w:t>
      </w:r>
    </w:p>
    <w:p>
      <w:pPr>
        <w:spacing w:line="440" w:lineRule="exact"/>
        <w:ind w:firstLine="420" w:firstLineChars="200"/>
      </w:pPr>
      <w:r>
        <w:t>本</w:t>
      </w:r>
      <w:r>
        <w:rPr>
          <w:rFonts w:hint="eastAsia"/>
          <w:lang w:val="en-US" w:eastAsia="zh-CN"/>
        </w:rPr>
        <w:t>文件</w:t>
      </w:r>
      <w:r>
        <w:t>由河北</w:t>
      </w:r>
      <w:r>
        <w:rPr>
          <w:rFonts w:hint="eastAsia" w:eastAsia="宋体"/>
        </w:rPr>
        <w:t>省农业农村厅</w:t>
      </w:r>
      <w:r>
        <w:rPr>
          <w:rFonts w:eastAsia="宋体"/>
        </w:rPr>
        <w:t>提出</w:t>
      </w:r>
      <w:r>
        <w:rPr>
          <w:rFonts w:hint="eastAsia" w:eastAsia="宋体"/>
          <w:lang w:val="en-US" w:eastAsia="zh-CN"/>
        </w:rPr>
        <w:t>并归口</w:t>
      </w:r>
      <w:r>
        <w:rPr>
          <w:rFonts w:eastAsia="宋体"/>
        </w:rPr>
        <w:t>。</w:t>
      </w:r>
    </w:p>
    <w:p>
      <w:pPr>
        <w:spacing w:line="440" w:lineRule="exact"/>
        <w:ind w:firstLine="420" w:firstLineChars="200"/>
      </w:pPr>
      <w:r>
        <w:t>本</w:t>
      </w:r>
      <w:r>
        <w:rPr>
          <w:rFonts w:hint="eastAsia"/>
          <w:lang w:val="en-US" w:eastAsia="zh-CN"/>
        </w:rPr>
        <w:t>文件</w:t>
      </w:r>
      <w:r>
        <w:t>起草单位：河北农业大学</w:t>
      </w:r>
      <w:r>
        <w:rPr>
          <w:rFonts w:hint="eastAsia"/>
          <w:lang w:eastAsia="zh-CN"/>
        </w:rPr>
        <w:t>、</w:t>
      </w:r>
      <w:r>
        <w:rPr>
          <w:rFonts w:hint="eastAsia"/>
          <w:lang w:val="en-US" w:eastAsia="zh-CN"/>
        </w:rPr>
        <w:t>定州市农业农村局、河北省农业科技发展中心</w:t>
      </w:r>
      <w:r>
        <w:t>。</w:t>
      </w:r>
    </w:p>
    <w:p>
      <w:pPr>
        <w:pStyle w:val="11"/>
        <w:spacing w:line="440" w:lineRule="exact"/>
        <w:ind w:firstLine="420"/>
        <w:rPr>
          <w:rFonts w:hint="default" w:ascii="Times New Roman" w:eastAsia="宋体"/>
          <w:lang w:val="en-US" w:eastAsia="zh-CN"/>
        </w:rPr>
      </w:pPr>
      <w:r>
        <w:rPr>
          <w:rFonts w:ascii="Times New Roman"/>
        </w:rPr>
        <w:t>本</w:t>
      </w:r>
      <w:r>
        <w:rPr>
          <w:rFonts w:hint="eastAsia" w:ascii="Times New Roman"/>
          <w:lang w:val="en-US" w:eastAsia="zh-CN"/>
        </w:rPr>
        <w:t>文件</w:t>
      </w:r>
      <w:r>
        <w:rPr>
          <w:rFonts w:ascii="Times New Roman"/>
        </w:rPr>
        <w:t>主要起草人：</w:t>
      </w:r>
      <w:r>
        <w:rPr>
          <w:rFonts w:hint="eastAsia" w:ascii="Times New Roman"/>
        </w:rPr>
        <w:t>崔江慧</w:t>
      </w:r>
      <w:r>
        <w:rPr>
          <w:rFonts w:hint="eastAsia" w:ascii="Times New Roman"/>
          <w:lang w:eastAsia="zh-CN"/>
        </w:rPr>
        <w:t>、</w:t>
      </w:r>
      <w:r>
        <w:rPr>
          <w:rFonts w:hint="eastAsia" w:ascii="Times New Roman"/>
        </w:rPr>
        <w:t>王彦平</w:t>
      </w:r>
      <w:r>
        <w:rPr>
          <w:rFonts w:hint="eastAsia" w:ascii="Times New Roman"/>
          <w:lang w:eastAsia="zh-CN"/>
        </w:rPr>
        <w:t>、</w:t>
      </w:r>
      <w:r>
        <w:rPr>
          <w:rFonts w:hint="eastAsia" w:ascii="Times New Roman"/>
        </w:rPr>
        <w:t>孟祥灵</w:t>
      </w:r>
      <w:r>
        <w:rPr>
          <w:rFonts w:hint="eastAsia" w:ascii="Times New Roman"/>
          <w:lang w:eastAsia="zh-CN"/>
        </w:rPr>
        <w:t>、</w:t>
      </w:r>
      <w:r>
        <w:rPr>
          <w:rFonts w:hint="eastAsia" w:ascii="Times New Roman"/>
        </w:rPr>
        <w:t>辛欣</w:t>
      </w:r>
      <w:r>
        <w:rPr>
          <w:rFonts w:hint="eastAsia" w:ascii="Times New Roman"/>
          <w:lang w:eastAsia="zh-CN"/>
        </w:rPr>
        <w:t>、</w:t>
      </w:r>
      <w:r>
        <w:rPr>
          <w:rFonts w:hint="eastAsia" w:ascii="Times New Roman"/>
        </w:rPr>
        <w:t>马晓燕</w:t>
      </w:r>
      <w:r>
        <w:rPr>
          <w:rFonts w:hint="eastAsia" w:ascii="Times New Roman"/>
          <w:lang w:eastAsia="zh-CN"/>
        </w:rPr>
        <w:t>、</w:t>
      </w:r>
      <w:r>
        <w:rPr>
          <w:rFonts w:hint="eastAsia" w:ascii="Times New Roman"/>
        </w:rPr>
        <w:t>刘晓梅</w:t>
      </w:r>
      <w:r>
        <w:rPr>
          <w:rFonts w:hint="eastAsia" w:ascii="Times New Roman"/>
          <w:lang w:eastAsia="zh-CN"/>
        </w:rPr>
        <w:t>、</w:t>
      </w:r>
      <w:r>
        <w:rPr>
          <w:rFonts w:hint="eastAsia" w:ascii="Times New Roman"/>
          <w:lang w:val="en-US" w:eastAsia="zh-CN"/>
        </w:rPr>
        <w:t>任根增、徐晓、</w:t>
      </w:r>
      <w:r>
        <w:rPr>
          <w:rFonts w:hint="eastAsia" w:ascii="Times New Roman"/>
        </w:rPr>
        <w:t>高玉坤</w:t>
      </w:r>
      <w:r>
        <w:rPr>
          <w:rFonts w:hint="eastAsia" w:ascii="Times New Roman"/>
          <w:lang w:eastAsia="zh-CN"/>
        </w:rPr>
        <w:t>、</w:t>
      </w:r>
      <w:r>
        <w:rPr>
          <w:rFonts w:hint="eastAsia" w:ascii="Times New Roman"/>
        </w:rPr>
        <w:t>赵欣蕊</w:t>
      </w:r>
      <w:r>
        <w:rPr>
          <w:rFonts w:hint="eastAsia" w:ascii="Times New Roman"/>
          <w:lang w:eastAsia="zh-CN"/>
        </w:rPr>
        <w:t>、</w:t>
      </w:r>
      <w:r>
        <w:rPr>
          <w:rFonts w:hint="eastAsia" w:ascii="Times New Roman"/>
          <w:lang w:val="en-US" w:eastAsia="zh-CN"/>
        </w:rPr>
        <w:t>张玲玉、杨会英、韩芳、卜学平、王桂峰、由雪辉、宁英达、张莲晓、李贺静、吴云胜、胡欣</w:t>
      </w:r>
    </w:p>
    <w:p>
      <w:pPr>
        <w:pStyle w:val="11"/>
        <w:spacing w:line="440" w:lineRule="exact"/>
        <w:ind w:firstLine="420" w:firstLineChars="200"/>
        <w:rPr>
          <w:rFonts w:ascii="Times New Roman"/>
        </w:rPr>
        <w:sectPr>
          <w:headerReference r:id="rId9" w:type="first"/>
          <w:footerReference r:id="rId12" w:type="first"/>
          <w:headerReference r:id="rId8" w:type="default"/>
          <w:footerReference r:id="rId10" w:type="default"/>
          <w:footerReference r:id="rId11" w:type="even"/>
          <w:pgSz w:w="11907" w:h="16839"/>
          <w:pgMar w:top="851" w:right="1134" w:bottom="1361" w:left="1418" w:header="0" w:footer="0" w:gutter="0"/>
          <w:pgNumType w:fmt="upperRoman" w:start="1"/>
          <w:cols w:space="720" w:num="1"/>
          <w:titlePg/>
          <w:docGrid w:type="lines" w:linePitch="312" w:charSpace="0"/>
        </w:sectPr>
      </w:pPr>
      <w:r>
        <w:rPr>
          <w:rFonts w:hint="eastAsia" w:ascii="Times New Roman"/>
        </w:rPr>
        <w:t xml:space="preserve">本文件为首次发布。 </w:t>
      </w:r>
    </w:p>
    <w:p>
      <w:pPr>
        <w:pStyle w:val="2"/>
        <w:jc w:val="center"/>
        <w:rPr>
          <w:rFonts w:hint="eastAsia" w:ascii="宋体" w:hAnsi="宋体" w:eastAsia="宋体" w:cs="宋体"/>
          <w:b/>
          <w:bCs/>
        </w:rPr>
      </w:pPr>
      <w:r>
        <w:rPr>
          <w:rFonts w:hint="eastAsia" w:ascii="宋体" w:hAnsi="宋体" w:eastAsia="宋体" w:cs="宋体"/>
          <w:b/>
          <w:bCs/>
          <w:lang w:val="en-US" w:eastAsia="zh-CN"/>
        </w:rPr>
        <w:t>农作物离田秸秆容重测定技术规程</w:t>
      </w:r>
    </w:p>
    <w:p>
      <w:pPr>
        <w:pStyle w:val="12"/>
        <w:spacing w:before="0" w:beforeLines="0" w:after="0" w:afterLines="0" w:line="440" w:lineRule="exact"/>
        <w:rPr>
          <w:rFonts w:ascii="Times New Roman"/>
        </w:rPr>
      </w:pPr>
      <w:r>
        <w:rPr>
          <w:rFonts w:ascii="Times New Roman"/>
        </w:rPr>
        <w:t>范围</w:t>
      </w:r>
    </w:p>
    <w:p>
      <w:pPr>
        <w:pStyle w:val="12"/>
        <w:numPr>
          <w:ilvl w:val="0"/>
          <w:numId w:val="0"/>
        </w:numPr>
        <w:spacing w:before="0" w:beforeLines="0" w:after="0" w:afterLines="0" w:line="440" w:lineRule="exact"/>
        <w:ind w:firstLine="420" w:firstLineChars="200"/>
        <w:jc w:val="left"/>
        <w:rPr>
          <w:rFonts w:ascii="Times New Roman" w:eastAsia="宋体"/>
        </w:rPr>
      </w:pPr>
      <w:r>
        <w:rPr>
          <w:rFonts w:ascii="Times New Roman" w:eastAsia="宋体"/>
        </w:rPr>
        <w:t>本</w:t>
      </w:r>
      <w:r>
        <w:rPr>
          <w:rFonts w:hint="eastAsia" w:ascii="Times New Roman" w:eastAsia="宋体"/>
          <w:lang w:val="en-US" w:eastAsia="zh-CN"/>
        </w:rPr>
        <w:t>文件</w:t>
      </w:r>
      <w:r>
        <w:rPr>
          <w:rFonts w:ascii="Times New Roman" w:eastAsia="宋体"/>
        </w:rPr>
        <w:t>规定了</w:t>
      </w:r>
      <w:r>
        <w:rPr>
          <w:rFonts w:hint="eastAsia" w:ascii="Times New Roman" w:eastAsia="宋体"/>
          <w:lang w:val="en-US" w:eastAsia="zh-CN"/>
        </w:rPr>
        <w:t>农作物离田秸秆容重测定</w:t>
      </w:r>
      <w:r>
        <w:rPr>
          <w:rFonts w:ascii="Times New Roman" w:eastAsia="宋体"/>
        </w:rPr>
        <w:t>过程中</w:t>
      </w:r>
      <w:r>
        <w:rPr>
          <w:rFonts w:hint="eastAsia" w:ascii="Times New Roman" w:eastAsia="宋体"/>
          <w:lang w:val="en-US" w:eastAsia="zh-CN"/>
        </w:rPr>
        <w:t>的</w:t>
      </w:r>
      <w:r>
        <w:rPr>
          <w:rFonts w:ascii="Times New Roman" w:eastAsia="宋体"/>
        </w:rPr>
        <w:t>术语和定义、</w:t>
      </w:r>
      <w:r>
        <w:rPr>
          <w:rFonts w:hint="eastAsia" w:ascii="Times New Roman" w:eastAsia="宋体"/>
          <w:lang w:val="en-US" w:eastAsia="zh-CN"/>
        </w:rPr>
        <w:t>仪器设备</w:t>
      </w:r>
      <w:r>
        <w:rPr>
          <w:rFonts w:ascii="Times New Roman" w:eastAsia="宋体"/>
        </w:rPr>
        <w:t>、</w:t>
      </w:r>
      <w:r>
        <w:rPr>
          <w:rFonts w:hint="eastAsia" w:ascii="Times New Roman" w:eastAsia="宋体"/>
          <w:lang w:val="en-US" w:eastAsia="zh-CN"/>
        </w:rPr>
        <w:t>操作步骤</w:t>
      </w:r>
      <w:r>
        <w:rPr>
          <w:rFonts w:ascii="Times New Roman" w:eastAsia="宋体"/>
        </w:rPr>
        <w:t>等</w:t>
      </w:r>
      <w:r>
        <w:rPr>
          <w:rFonts w:hint="eastAsia" w:ascii="Times New Roman" w:eastAsia="宋体"/>
        </w:rPr>
        <w:t>内容</w:t>
      </w:r>
      <w:r>
        <w:rPr>
          <w:rFonts w:ascii="Times New Roman" w:eastAsia="宋体"/>
        </w:rPr>
        <w:t>。</w:t>
      </w:r>
    </w:p>
    <w:p>
      <w:pPr>
        <w:pStyle w:val="12"/>
        <w:numPr>
          <w:ilvl w:val="0"/>
          <w:numId w:val="0"/>
        </w:numPr>
        <w:spacing w:before="0" w:beforeLines="0" w:after="0" w:afterLines="0" w:line="440" w:lineRule="exact"/>
        <w:ind w:firstLine="420" w:firstLineChars="200"/>
        <w:jc w:val="left"/>
        <w:rPr>
          <w:rFonts w:ascii="Times New Roman" w:eastAsia="宋体"/>
        </w:rPr>
      </w:pPr>
      <w:r>
        <w:rPr>
          <w:rFonts w:ascii="Times New Roman" w:eastAsia="宋体"/>
        </w:rPr>
        <w:t>本</w:t>
      </w:r>
      <w:r>
        <w:rPr>
          <w:rFonts w:hint="eastAsia" w:ascii="Times New Roman" w:eastAsia="宋体"/>
          <w:lang w:val="en-US" w:eastAsia="zh-CN"/>
        </w:rPr>
        <w:t>文件</w:t>
      </w:r>
      <w:r>
        <w:rPr>
          <w:rFonts w:ascii="Times New Roman" w:eastAsia="宋体"/>
        </w:rPr>
        <w:t>适用于</w:t>
      </w:r>
      <w:r>
        <w:rPr>
          <w:rFonts w:hint="eastAsia" w:ascii="Times New Roman" w:eastAsia="宋体"/>
          <w:lang w:val="en-US" w:eastAsia="zh-CN"/>
        </w:rPr>
        <w:t>农作物离田秸秆及其肥料化、基料化、饲料化等成品容重测定</w:t>
      </w:r>
      <w:r>
        <w:rPr>
          <w:rFonts w:ascii="Times New Roman" w:eastAsia="宋体"/>
        </w:rPr>
        <w:t>。</w:t>
      </w:r>
    </w:p>
    <w:p>
      <w:pPr>
        <w:pStyle w:val="12"/>
        <w:spacing w:before="0" w:beforeLines="0" w:after="0" w:afterLines="0" w:line="440" w:lineRule="exact"/>
        <w:rPr>
          <w:rFonts w:ascii="Times New Roman"/>
        </w:rPr>
      </w:pPr>
      <w:r>
        <w:rPr>
          <w:rFonts w:ascii="Times New Roman"/>
        </w:rPr>
        <w:t>规范性引用文件</w:t>
      </w:r>
    </w:p>
    <w:p>
      <w:pPr>
        <w:pStyle w:val="11"/>
        <w:spacing w:line="440" w:lineRule="exact"/>
        <w:ind w:firstLine="420"/>
        <w:jc w:val="left"/>
        <w:rPr>
          <w:rFonts w:hint="eastAsia" w:ascii="宋体" w:hAnsi="宋体"/>
        </w:rPr>
      </w:pPr>
      <w:r>
        <w:rPr>
          <w:rFonts w:hint="eastAsia" w:ascii="宋体" w:hAnsi="宋体"/>
        </w:rPr>
        <w:t>下列文件中的内容通过文中的规范性引用而构成本文件必不可少的条款。其中，注日期的引用文件，仅该日期对应的版本适用于本文件；不注日期的引用文件，其最新版本（包括所有的修改单）适用于本文件。</w:t>
      </w:r>
    </w:p>
    <w:p>
      <w:pPr>
        <w:spacing w:line="440" w:lineRule="exact"/>
        <w:ind w:firstLine="411" w:firstLineChars="196"/>
        <w:rPr>
          <w:rFonts w:hint="default"/>
          <w:kern w:val="0"/>
          <w:szCs w:val="21"/>
          <w:lang w:val="en-US"/>
        </w:rPr>
      </w:pPr>
      <w:r>
        <w:rPr>
          <w:rFonts w:hint="default"/>
          <w:kern w:val="0"/>
          <w:szCs w:val="21"/>
          <w:lang w:val="en-US" w:eastAsia="zh-CN"/>
        </w:rPr>
        <w:t>DB</w:t>
      </w:r>
      <w:r>
        <w:rPr>
          <w:rFonts w:hint="eastAsia"/>
          <w:kern w:val="0"/>
          <w:szCs w:val="21"/>
          <w:lang w:val="en-US" w:eastAsia="zh-CN"/>
        </w:rPr>
        <w:t xml:space="preserve"> </w:t>
      </w:r>
      <w:r>
        <w:rPr>
          <w:rFonts w:hint="default"/>
          <w:kern w:val="0"/>
          <w:szCs w:val="21"/>
          <w:lang w:val="en-US" w:eastAsia="zh-CN"/>
        </w:rPr>
        <w:t>22/T 2421</w:t>
      </w:r>
      <w:r>
        <w:rPr>
          <w:rFonts w:hint="eastAsia"/>
          <w:kern w:val="0"/>
          <w:szCs w:val="21"/>
          <w:lang w:val="en-US" w:eastAsia="zh-CN"/>
        </w:rPr>
        <w:t xml:space="preserve">-2015  </w:t>
      </w:r>
      <w:r>
        <w:rPr>
          <w:rFonts w:hint="default"/>
          <w:kern w:val="0"/>
          <w:szCs w:val="21"/>
          <w:lang w:val="en-US" w:eastAsia="zh-CN"/>
        </w:rPr>
        <w:t>泥炭的容重、持水量和含气量的测定方法</w:t>
      </w:r>
    </w:p>
    <w:p>
      <w:pPr>
        <w:spacing w:line="440" w:lineRule="exact"/>
        <w:ind w:firstLine="411" w:firstLineChars="196"/>
        <w:rPr>
          <w:rFonts w:hint="eastAsia"/>
          <w:kern w:val="0"/>
          <w:szCs w:val="21"/>
          <w:lang w:val="en-US" w:eastAsia="zh-CN"/>
        </w:rPr>
      </w:pPr>
      <w:r>
        <w:rPr>
          <w:rFonts w:hint="default"/>
          <w:kern w:val="0"/>
          <w:szCs w:val="21"/>
          <w:lang w:val="en-US" w:eastAsia="zh-CN"/>
        </w:rPr>
        <w:t>DB 22/T 2244</w:t>
      </w:r>
      <w:r>
        <w:rPr>
          <w:rFonts w:hint="eastAsia"/>
          <w:kern w:val="0"/>
          <w:szCs w:val="21"/>
          <w:lang w:val="en-US" w:eastAsia="zh-CN"/>
        </w:rPr>
        <w:t>-2015  泥炭与泥炭基质体积测定 容重法</w:t>
      </w:r>
    </w:p>
    <w:p>
      <w:pPr>
        <w:pStyle w:val="12"/>
        <w:spacing w:before="0" w:beforeLines="0" w:after="0" w:afterLines="0" w:line="440" w:lineRule="exact"/>
        <w:rPr>
          <w:rFonts w:ascii="Times New Roman"/>
        </w:rPr>
      </w:pPr>
      <w:r>
        <w:rPr>
          <w:rFonts w:ascii="Times New Roman"/>
        </w:rPr>
        <w:t>术语和定义</w:t>
      </w:r>
    </w:p>
    <w:p>
      <w:pPr>
        <w:spacing w:line="440" w:lineRule="exact"/>
      </w:pPr>
      <w:r>
        <w:t xml:space="preserve">    下列术语和定义适用于本文件。</w:t>
      </w:r>
    </w:p>
    <w:p>
      <w:pPr>
        <w:pStyle w:val="13"/>
        <w:numPr>
          <w:ilvl w:val="0"/>
          <w:numId w:val="0"/>
        </w:numPr>
        <w:spacing w:line="440" w:lineRule="exact"/>
        <w:rPr>
          <w:rFonts w:hint="eastAsia" w:ascii="Times New Roman"/>
          <w:lang w:val="en-US" w:eastAsia="zh-CN"/>
        </w:rPr>
      </w:pPr>
      <w:r>
        <w:rPr>
          <w:rFonts w:ascii="Times New Roman"/>
        </w:rPr>
        <w:t>3.</w:t>
      </w:r>
      <w:r>
        <w:rPr>
          <w:rFonts w:hint="eastAsia" w:ascii="Times New Roman"/>
          <w:lang w:val="en-US" w:eastAsia="zh-CN"/>
        </w:rPr>
        <w:t>1</w:t>
      </w:r>
    </w:p>
    <w:p>
      <w:pPr>
        <w:pStyle w:val="13"/>
        <w:numPr>
          <w:ilvl w:val="0"/>
          <w:numId w:val="0"/>
        </w:numPr>
        <w:spacing w:line="440" w:lineRule="exact"/>
        <w:ind w:firstLine="420" w:firstLineChars="200"/>
        <w:rPr>
          <w:rFonts w:hint="default" w:ascii="Times New Roman"/>
          <w:lang w:val="en-US" w:eastAsia="zh-CN"/>
        </w:rPr>
      </w:pPr>
      <w:r>
        <w:rPr>
          <w:rFonts w:hint="eastAsia" w:ascii="Times New Roman"/>
          <w:lang w:val="en-US" w:eastAsia="zh-CN"/>
        </w:rPr>
        <w:t>农作物离田秸秆 crops straw leaving farmland</w:t>
      </w:r>
    </w:p>
    <w:p>
      <w:pPr>
        <w:spacing w:line="440" w:lineRule="exact"/>
        <w:ind w:firstLine="420" w:firstLineChars="200"/>
        <w:rPr>
          <w:rFonts w:hint="default"/>
          <w:kern w:val="0"/>
          <w:szCs w:val="21"/>
          <w:lang w:val="en-US" w:eastAsia="zh-CN"/>
        </w:rPr>
      </w:pPr>
      <w:r>
        <w:rPr>
          <w:rFonts w:hint="default"/>
          <w:kern w:val="0"/>
          <w:szCs w:val="21"/>
          <w:lang w:val="en-US" w:eastAsia="zh-CN"/>
        </w:rPr>
        <w:t>指玉米、小麦、花生、大豆、棉花等农作物成熟</w:t>
      </w:r>
      <w:r>
        <w:rPr>
          <w:rFonts w:hint="eastAsia"/>
          <w:kern w:val="0"/>
          <w:szCs w:val="21"/>
          <w:lang w:val="en-US" w:eastAsia="zh-CN"/>
        </w:rPr>
        <w:t>收获</w:t>
      </w:r>
      <w:r>
        <w:rPr>
          <w:rFonts w:hint="default"/>
          <w:kern w:val="0"/>
          <w:szCs w:val="21"/>
          <w:lang w:val="en-US" w:eastAsia="zh-CN"/>
        </w:rPr>
        <w:t>后</w:t>
      </w:r>
      <w:r>
        <w:rPr>
          <w:rFonts w:hint="eastAsia"/>
          <w:kern w:val="0"/>
          <w:szCs w:val="21"/>
          <w:lang w:val="en-US" w:eastAsia="zh-CN"/>
        </w:rPr>
        <w:t>剩余的茎叶杆未粉碎还田，而是将这些茎叶杆从种植田转运到其他地方做为他用的这部分秸秆。</w:t>
      </w:r>
    </w:p>
    <w:p>
      <w:pPr>
        <w:rPr>
          <w:rFonts w:hint="default"/>
          <w:lang w:val="en-US" w:eastAsia="zh-CN"/>
        </w:rPr>
      </w:pPr>
      <w:r>
        <w:rPr>
          <w:rFonts w:hint="eastAsia"/>
          <w:lang w:val="en-US" w:eastAsia="zh-CN"/>
        </w:rPr>
        <w:t>3.2</w:t>
      </w:r>
    </w:p>
    <w:p>
      <w:pPr>
        <w:pStyle w:val="13"/>
        <w:numPr>
          <w:ilvl w:val="0"/>
          <w:numId w:val="0"/>
        </w:numPr>
        <w:spacing w:line="440" w:lineRule="exact"/>
        <w:ind w:firstLine="420" w:firstLineChars="200"/>
        <w:rPr>
          <w:rFonts w:hint="default" w:ascii="Times New Roman"/>
          <w:lang w:val="en-US" w:eastAsia="zh-CN"/>
        </w:rPr>
      </w:pPr>
      <w:r>
        <w:rPr>
          <w:rFonts w:hint="eastAsia" w:ascii="Times New Roman"/>
          <w:lang w:val="en-US" w:eastAsia="zh-CN"/>
        </w:rPr>
        <w:t>农作物秸秆成品 crop straw products</w:t>
      </w:r>
    </w:p>
    <w:p>
      <w:pPr>
        <w:spacing w:line="440" w:lineRule="exact"/>
        <w:ind w:firstLine="420" w:firstLineChars="200"/>
        <w:rPr>
          <w:rFonts w:hint="eastAsia"/>
          <w:kern w:val="0"/>
          <w:szCs w:val="21"/>
          <w:lang w:val="en-US" w:eastAsia="zh-CN"/>
        </w:rPr>
      </w:pPr>
      <w:r>
        <w:rPr>
          <w:rFonts w:hint="eastAsia"/>
          <w:kern w:val="0"/>
          <w:szCs w:val="21"/>
          <w:lang w:val="en-US" w:eastAsia="zh-CN"/>
        </w:rPr>
        <w:t>指玉米、小麦、花生、大豆、棉花等农作物成熟收获后剩余的茎叶部分经过粉碎、堆沤、发酵等处理后形成的可用于下一步生产使用的堆肥、有机肥、饲料、基料等商品。</w:t>
      </w:r>
      <w:bookmarkStart w:id="0" w:name="_GoBack"/>
      <w:bookmarkEnd w:id="0"/>
    </w:p>
    <w:p>
      <w:pPr>
        <w:pStyle w:val="12"/>
        <w:numPr>
          <w:ilvl w:val="0"/>
          <w:numId w:val="0"/>
        </w:numPr>
        <w:spacing w:before="0" w:beforeLines="0" w:after="0" w:afterLines="0" w:line="440" w:lineRule="exact"/>
        <w:ind w:leftChars="0"/>
        <w:rPr>
          <w:rFonts w:hint="eastAsia" w:ascii="Times New Roman"/>
          <w:lang w:val="en-US" w:eastAsia="zh-CN"/>
        </w:rPr>
      </w:pPr>
      <w:r>
        <w:rPr>
          <w:rFonts w:hint="eastAsia" w:ascii="Times New Roman"/>
          <w:lang w:val="en-US" w:eastAsia="zh-CN"/>
        </w:rPr>
        <w:t>4 仪器和设备</w:t>
      </w:r>
    </w:p>
    <w:p>
      <w:pPr>
        <w:spacing w:line="440" w:lineRule="exact"/>
        <w:rPr>
          <w:rFonts w:hint="default" w:eastAsia="宋体"/>
          <w:kern w:val="0"/>
          <w:szCs w:val="21"/>
          <w:lang w:val="en-US" w:eastAsia="zh-CN"/>
        </w:rPr>
      </w:pPr>
      <w:r>
        <w:rPr>
          <w:kern w:val="0"/>
          <w:szCs w:val="21"/>
        </w:rPr>
        <w:t>4.1</w:t>
      </w:r>
      <w:r>
        <w:rPr>
          <w:rFonts w:hint="eastAsia"/>
          <w:kern w:val="0"/>
          <w:szCs w:val="21"/>
          <w:lang w:val="en-US" w:eastAsia="zh-CN"/>
        </w:rPr>
        <w:t xml:space="preserve">  取样桶。使用长30cm</w:t>
      </w:r>
      <w:r>
        <w:rPr>
          <w:rFonts w:hint="eastAsia" w:ascii="Arial" w:hAnsi="Arial" w:cs="Arial"/>
          <w:kern w:val="0"/>
          <w:szCs w:val="21"/>
          <w:lang w:val="en-US" w:eastAsia="zh-CN"/>
        </w:rPr>
        <w:t>宽</w:t>
      </w:r>
      <w:r>
        <w:rPr>
          <w:rFonts w:hint="eastAsia"/>
          <w:kern w:val="0"/>
          <w:szCs w:val="21"/>
          <w:lang w:val="en-US" w:eastAsia="zh-CN"/>
        </w:rPr>
        <w:t>30cm高30cm的0.6mm厚的镀锌铁板制作成四面正方体，上下口不封闭。</w:t>
      </w:r>
    </w:p>
    <w:p>
      <w:pPr>
        <w:spacing w:line="440" w:lineRule="exact"/>
        <w:rPr>
          <w:rFonts w:hint="default" w:eastAsia="宋体"/>
          <w:kern w:val="0"/>
          <w:szCs w:val="21"/>
          <w:lang w:val="en-US" w:eastAsia="zh-CN"/>
        </w:rPr>
      </w:pPr>
      <w:r>
        <w:rPr>
          <w:kern w:val="0"/>
          <w:szCs w:val="21"/>
        </w:rPr>
        <w:t>4.2</w:t>
      </w:r>
      <w:r>
        <w:rPr>
          <w:rFonts w:hint="eastAsia"/>
          <w:kern w:val="0"/>
          <w:szCs w:val="21"/>
          <w:lang w:val="en-US" w:eastAsia="zh-CN"/>
        </w:rPr>
        <w:t xml:space="preserve">  量程为25 kg的台秤、长40cm</w:t>
      </w:r>
      <w:r>
        <w:rPr>
          <w:rFonts w:hint="eastAsia" w:ascii="Arial" w:hAnsi="Arial" w:cs="Arial"/>
          <w:kern w:val="0"/>
          <w:szCs w:val="21"/>
          <w:lang w:val="en-US" w:eastAsia="zh-CN"/>
        </w:rPr>
        <w:t>宽</w:t>
      </w:r>
      <w:r>
        <w:rPr>
          <w:rFonts w:hint="eastAsia"/>
          <w:kern w:val="0"/>
          <w:szCs w:val="21"/>
          <w:lang w:val="en-US" w:eastAsia="zh-CN"/>
        </w:rPr>
        <w:t>40cm高40cm橡胶垫板。</w:t>
      </w:r>
    </w:p>
    <w:p>
      <w:pPr>
        <w:spacing w:line="440" w:lineRule="exact"/>
        <w:rPr>
          <w:rFonts w:hint="default"/>
          <w:kern w:val="0"/>
          <w:szCs w:val="21"/>
          <w:lang w:val="en-US"/>
        </w:rPr>
      </w:pPr>
      <w:r>
        <w:rPr>
          <w:kern w:val="0"/>
          <w:szCs w:val="21"/>
        </w:rPr>
        <w:t>4.3</w:t>
      </w:r>
      <w:r>
        <w:rPr>
          <w:rFonts w:hint="eastAsia"/>
          <w:kern w:val="0"/>
          <w:szCs w:val="21"/>
          <w:lang w:val="en-US" w:eastAsia="zh-CN"/>
        </w:rPr>
        <w:t xml:space="preserve">  20cm*30cm密封袋</w:t>
      </w:r>
      <w:r>
        <w:rPr>
          <w:rFonts w:hint="eastAsia"/>
          <w:kern w:val="0"/>
          <w:szCs w:val="21"/>
          <w:lang w:eastAsia="zh-CN"/>
        </w:rPr>
        <w:t>、</w:t>
      </w:r>
      <w:r>
        <w:rPr>
          <w:rFonts w:hint="eastAsia"/>
          <w:kern w:val="0"/>
          <w:szCs w:val="21"/>
          <w:lang w:val="en-US" w:eastAsia="zh-CN"/>
        </w:rPr>
        <w:t>4目筛（孔径4.75mm）、电子天平（精确0.1g）、烘箱（120</w:t>
      </w:r>
      <w:r>
        <w:rPr>
          <w:rFonts w:hint="eastAsia" w:ascii="宋体" w:hAnsi="宋体" w:eastAsia="宋体" w:cs="宋体"/>
          <w:kern w:val="0"/>
          <w:szCs w:val="21"/>
          <w:lang w:val="en-US" w:eastAsia="zh-CN"/>
        </w:rPr>
        <w:t>℃</w:t>
      </w:r>
      <w:r>
        <w:rPr>
          <w:rFonts w:hint="eastAsia"/>
          <w:kern w:val="0"/>
          <w:szCs w:val="21"/>
          <w:lang w:val="en-US" w:eastAsia="zh-CN"/>
        </w:rPr>
        <w:t>）、牛皮纸袋（10cm*5cm*15cm）、封口袋（20cm*30cm）、乳胶手套。</w:t>
      </w:r>
    </w:p>
    <w:p>
      <w:pPr>
        <w:pStyle w:val="12"/>
        <w:numPr>
          <w:ilvl w:val="0"/>
          <w:numId w:val="0"/>
        </w:numPr>
        <w:spacing w:before="0" w:beforeLines="0" w:after="0" w:afterLines="0" w:line="440" w:lineRule="exact"/>
        <w:ind w:leftChars="0"/>
        <w:rPr>
          <w:rFonts w:hint="eastAsia" w:ascii="Times New Roman" w:eastAsia="黑体"/>
          <w:lang w:eastAsia="zh-CN"/>
        </w:rPr>
      </w:pPr>
      <w:r>
        <w:rPr>
          <w:rFonts w:hint="eastAsia" w:ascii="Times New Roman"/>
          <w:lang w:val="en-US" w:eastAsia="zh-CN"/>
        </w:rPr>
        <w:t>5 操作步骤</w:t>
      </w:r>
    </w:p>
    <w:p>
      <w:pPr>
        <w:pStyle w:val="13"/>
        <w:numPr>
          <w:ilvl w:val="0"/>
          <w:numId w:val="0"/>
        </w:numPr>
        <w:spacing w:line="440" w:lineRule="exact"/>
        <w:rPr>
          <w:rFonts w:hint="eastAsia" w:ascii="Times New Roman" w:eastAsia="黑体"/>
          <w:lang w:eastAsia="zh-CN"/>
        </w:rPr>
      </w:pPr>
      <w:r>
        <w:rPr>
          <w:rFonts w:ascii="Times New Roman"/>
        </w:rPr>
        <w:t>5.1</w:t>
      </w:r>
      <w:r>
        <w:rPr>
          <w:rFonts w:hint="eastAsia" w:ascii="Times New Roman"/>
          <w:lang w:val="en-US" w:eastAsia="zh-CN"/>
        </w:rPr>
        <w:t>取样称重</w:t>
      </w:r>
    </w:p>
    <w:p>
      <w:pPr>
        <w:spacing w:line="440" w:lineRule="exact"/>
        <w:rPr>
          <w:rFonts w:hint="eastAsia"/>
          <w:kern w:val="0"/>
          <w:szCs w:val="21"/>
          <w:lang w:val="en-US" w:eastAsia="zh-CN"/>
        </w:rPr>
      </w:pPr>
      <w:r>
        <w:rPr>
          <w:rFonts w:hint="eastAsia"/>
          <w:lang w:val="en-US" w:eastAsia="zh-CN"/>
        </w:rPr>
        <w:t>5.1.1 容重测定条件为农作物离田秸秆粉碎后，在堆放状态下进行的。利用取样桶在农作物秸秆（成品）堆垛中选取高、中、低不同位置进行取样，重复及测量误差应符合</w:t>
      </w:r>
      <w:r>
        <w:rPr>
          <w:rFonts w:hint="default"/>
          <w:kern w:val="0"/>
          <w:szCs w:val="21"/>
          <w:lang w:val="en-US" w:eastAsia="zh-CN"/>
        </w:rPr>
        <w:t>DB 22/T 2244</w:t>
      </w:r>
      <w:r>
        <w:rPr>
          <w:rFonts w:hint="eastAsia"/>
          <w:kern w:val="0"/>
          <w:szCs w:val="21"/>
          <w:lang w:val="en-US" w:eastAsia="zh-CN"/>
        </w:rPr>
        <w:t>-2015规定</w:t>
      </w:r>
      <w:r>
        <w:rPr>
          <w:rFonts w:hint="eastAsia"/>
          <w:lang w:val="en-US" w:eastAsia="zh-CN"/>
        </w:rPr>
        <w:t>。将取样桶放置橡胶垫板上，农作物秸秆（成品）装入取样桶装满压实，装满称重，记为W</w:t>
      </w:r>
      <w:r>
        <w:rPr>
          <w:rFonts w:hint="eastAsia"/>
          <w:kern w:val="0"/>
          <w:szCs w:val="21"/>
          <w:lang w:val="en-US" w:eastAsia="zh-CN"/>
        </w:rPr>
        <w:t>，单位kg。</w:t>
      </w:r>
    </w:p>
    <w:p>
      <w:pPr>
        <w:spacing w:line="440" w:lineRule="exact"/>
        <w:rPr>
          <w:rFonts w:hint="default"/>
          <w:kern w:val="0"/>
          <w:szCs w:val="21"/>
          <w:lang w:val="en-US" w:eastAsia="zh-CN"/>
        </w:rPr>
      </w:pPr>
      <w:r>
        <w:rPr>
          <w:rFonts w:hint="eastAsia"/>
          <w:kern w:val="0"/>
          <w:szCs w:val="21"/>
          <w:lang w:val="en-US" w:eastAsia="zh-CN"/>
        </w:rPr>
        <w:t>5.1.2 将取样桶样品放置在橡胶板上，分样处理方法应符合</w:t>
      </w:r>
      <w:r>
        <w:rPr>
          <w:rFonts w:hint="default"/>
          <w:kern w:val="0"/>
          <w:szCs w:val="21"/>
          <w:lang w:val="en-US" w:eastAsia="zh-CN"/>
        </w:rPr>
        <w:t>DB22/T 2421</w:t>
      </w:r>
      <w:r>
        <w:rPr>
          <w:rFonts w:hint="eastAsia"/>
          <w:kern w:val="0"/>
          <w:szCs w:val="21"/>
          <w:lang w:val="en-US" w:eastAsia="zh-CN"/>
        </w:rPr>
        <w:t>-2015规定。迅速称量样品重量，分别记为W</w:t>
      </w:r>
      <w:r>
        <w:rPr>
          <w:rFonts w:hint="eastAsia"/>
          <w:kern w:val="0"/>
          <w:szCs w:val="21"/>
          <w:vertAlign w:val="subscript"/>
          <w:lang w:val="en-US" w:eastAsia="zh-CN"/>
        </w:rPr>
        <w:t>s</w:t>
      </w:r>
      <w:r>
        <w:rPr>
          <w:rFonts w:hint="eastAsia"/>
          <w:kern w:val="0"/>
          <w:szCs w:val="21"/>
          <w:lang w:val="en-US" w:eastAsia="zh-CN"/>
        </w:rPr>
        <w:t>，单位g。</w:t>
      </w:r>
    </w:p>
    <w:p>
      <w:pPr>
        <w:pStyle w:val="13"/>
        <w:numPr>
          <w:ilvl w:val="0"/>
          <w:numId w:val="0"/>
        </w:numPr>
        <w:spacing w:line="440" w:lineRule="exact"/>
        <w:rPr>
          <w:rFonts w:hint="eastAsia" w:ascii="Times New Roman" w:eastAsia="黑体"/>
          <w:lang w:eastAsia="zh-CN"/>
        </w:rPr>
      </w:pPr>
      <w:r>
        <w:rPr>
          <w:rFonts w:ascii="Times New Roman"/>
        </w:rPr>
        <w:t xml:space="preserve">5.2 </w:t>
      </w:r>
      <w:r>
        <w:rPr>
          <w:rFonts w:hint="eastAsia" w:ascii="Times New Roman"/>
          <w:lang w:val="en-US" w:eastAsia="zh-CN"/>
        </w:rPr>
        <w:t>样品处理</w:t>
      </w:r>
    </w:p>
    <w:p>
      <w:pPr>
        <w:spacing w:line="440" w:lineRule="exact"/>
        <w:rPr>
          <w:rFonts w:hint="default"/>
          <w:kern w:val="0"/>
          <w:szCs w:val="21"/>
          <w:lang w:val="en-US" w:eastAsia="zh-CN"/>
        </w:rPr>
      </w:pPr>
      <w:r>
        <w:rPr>
          <w:rFonts w:hint="eastAsia"/>
          <w:kern w:val="0"/>
          <w:szCs w:val="21"/>
          <w:lang w:val="en-US" w:eastAsia="zh-CN"/>
        </w:rPr>
        <w:t>5.2.1 将称重为W</w:t>
      </w:r>
      <w:r>
        <w:rPr>
          <w:rFonts w:hint="eastAsia"/>
          <w:kern w:val="0"/>
          <w:szCs w:val="21"/>
          <w:vertAlign w:val="subscript"/>
          <w:lang w:val="en-US" w:eastAsia="zh-CN"/>
        </w:rPr>
        <w:t>s</w:t>
      </w:r>
      <w:r>
        <w:rPr>
          <w:rFonts w:hint="eastAsia"/>
          <w:kern w:val="0"/>
          <w:szCs w:val="21"/>
          <w:vertAlign w:val="baseline"/>
          <w:lang w:val="en-US" w:eastAsia="zh-CN"/>
        </w:rPr>
        <w:t>的样品由密封袋转入牛皮袋，放入烘箱105</w:t>
      </w:r>
      <w:r>
        <w:rPr>
          <w:rFonts w:hint="eastAsia" w:ascii="宋体" w:hAnsi="宋体" w:eastAsia="宋体" w:cs="宋体"/>
          <w:kern w:val="0"/>
          <w:szCs w:val="21"/>
          <w:lang w:val="en-US" w:eastAsia="zh-CN"/>
        </w:rPr>
        <w:t>℃</w:t>
      </w:r>
      <w:r>
        <w:rPr>
          <w:rFonts w:hint="eastAsia"/>
          <w:kern w:val="0"/>
          <w:szCs w:val="21"/>
          <w:vertAlign w:val="baseline"/>
          <w:lang w:val="en-US" w:eastAsia="zh-CN"/>
        </w:rPr>
        <w:t>烘干1小时，调至80</w:t>
      </w:r>
      <w:r>
        <w:rPr>
          <w:rFonts w:hint="eastAsia" w:ascii="宋体" w:hAnsi="宋体" w:eastAsia="宋体" w:cs="宋体"/>
          <w:kern w:val="0"/>
          <w:szCs w:val="21"/>
          <w:lang w:val="en-US" w:eastAsia="zh-CN"/>
        </w:rPr>
        <w:t>℃</w:t>
      </w:r>
      <w:r>
        <w:rPr>
          <w:rFonts w:hint="eastAsia" w:ascii="宋体" w:hAnsi="宋体" w:cs="宋体"/>
          <w:kern w:val="0"/>
          <w:szCs w:val="21"/>
          <w:lang w:val="en-US" w:eastAsia="zh-CN"/>
        </w:rPr>
        <w:t>再</w:t>
      </w:r>
      <w:r>
        <w:rPr>
          <w:rFonts w:hint="eastAsia"/>
          <w:kern w:val="0"/>
          <w:szCs w:val="21"/>
          <w:vertAlign w:val="baseline"/>
          <w:lang w:val="en-US" w:eastAsia="zh-CN"/>
        </w:rPr>
        <w:t>烘干48小时，取出称重，记为</w:t>
      </w:r>
      <w:r>
        <w:rPr>
          <w:rFonts w:hint="eastAsia"/>
          <w:kern w:val="0"/>
          <w:szCs w:val="21"/>
          <w:lang w:val="en-US" w:eastAsia="zh-CN"/>
        </w:rPr>
        <w:t>W</w:t>
      </w:r>
      <w:r>
        <w:rPr>
          <w:rFonts w:hint="eastAsia"/>
          <w:kern w:val="0"/>
          <w:szCs w:val="21"/>
          <w:vertAlign w:val="subscript"/>
          <w:lang w:val="en-US" w:eastAsia="zh-CN"/>
        </w:rPr>
        <w:t>g</w:t>
      </w:r>
      <w:r>
        <w:rPr>
          <w:rFonts w:hint="eastAsia"/>
          <w:kern w:val="0"/>
          <w:szCs w:val="21"/>
          <w:lang w:val="en-US" w:eastAsia="zh-CN"/>
        </w:rPr>
        <w:t>，单位g。</w:t>
      </w:r>
    </w:p>
    <w:p>
      <w:pPr>
        <w:pStyle w:val="13"/>
        <w:numPr>
          <w:ilvl w:val="0"/>
          <w:numId w:val="0"/>
        </w:numPr>
        <w:spacing w:line="440" w:lineRule="exact"/>
        <w:rPr>
          <w:rFonts w:hint="default" w:ascii="Times New Roman" w:hAnsi="Times New Roman" w:eastAsia="宋体" w:cs="Times New Roman"/>
          <w:kern w:val="0"/>
          <w:sz w:val="21"/>
          <w:szCs w:val="21"/>
          <w:lang w:val="en-US" w:eastAsia="zh-CN" w:bidi="ar-SA"/>
        </w:rPr>
      </w:pPr>
      <w:r>
        <w:rPr>
          <w:rFonts w:hint="eastAsia" w:ascii="Times New Roman" w:hAnsi="Times New Roman" w:eastAsia="宋体" w:cs="Times New Roman"/>
          <w:kern w:val="0"/>
          <w:sz w:val="21"/>
          <w:szCs w:val="21"/>
          <w:lang w:val="en-US" w:eastAsia="zh-CN" w:bidi="ar-SA"/>
        </w:rPr>
        <w:t>5.2.2</w:t>
      </w:r>
      <w:r>
        <w:rPr>
          <w:rFonts w:hint="eastAsia" w:ascii="Times New Roman" w:eastAsia="宋体" w:cs="Times New Roman"/>
          <w:kern w:val="0"/>
          <w:sz w:val="21"/>
          <w:szCs w:val="21"/>
          <w:lang w:val="en-US" w:eastAsia="zh-CN" w:bidi="ar-SA"/>
        </w:rPr>
        <w:t xml:space="preserve"> 将烘干后的样品通过4目筛，捡出农作物秸秆（成品）中的土、小石块等杂质，农作物秸秆（成品）再次称重，记为W</w:t>
      </w:r>
      <w:r>
        <w:rPr>
          <w:rFonts w:hint="eastAsia" w:ascii="Times New Roman" w:eastAsia="宋体" w:cs="Times New Roman"/>
          <w:kern w:val="0"/>
          <w:sz w:val="21"/>
          <w:szCs w:val="21"/>
          <w:vertAlign w:val="subscript"/>
          <w:lang w:val="en-US" w:eastAsia="zh-CN" w:bidi="ar-SA"/>
        </w:rPr>
        <w:t>j</w:t>
      </w:r>
      <w:r>
        <w:rPr>
          <w:rFonts w:hint="eastAsia" w:ascii="Times New Roman" w:eastAsia="宋体" w:cs="Times New Roman"/>
          <w:kern w:val="0"/>
          <w:sz w:val="21"/>
          <w:szCs w:val="21"/>
          <w:lang w:val="en-US" w:eastAsia="zh-CN" w:bidi="ar-SA"/>
        </w:rPr>
        <w:t>，单位g。</w:t>
      </w:r>
    </w:p>
    <w:p>
      <w:pPr>
        <w:pStyle w:val="12"/>
        <w:numPr>
          <w:ilvl w:val="0"/>
          <w:numId w:val="0"/>
        </w:numPr>
        <w:spacing w:before="0" w:beforeLines="0" w:after="0" w:afterLines="0" w:line="440" w:lineRule="exact"/>
        <w:ind w:leftChars="0"/>
        <w:rPr>
          <w:rFonts w:hint="eastAsia" w:ascii="Times New Roman" w:eastAsia="黑体"/>
          <w:lang w:eastAsia="zh-CN"/>
        </w:rPr>
      </w:pPr>
      <w:r>
        <w:rPr>
          <w:rFonts w:hint="eastAsia" w:ascii="Times New Roman"/>
          <w:lang w:val="en-US" w:eastAsia="zh-CN"/>
        </w:rPr>
        <w:t>6 结果计算</w:t>
      </w:r>
    </w:p>
    <w:p>
      <w:pPr>
        <w:pStyle w:val="13"/>
        <w:numPr>
          <w:ilvl w:val="1"/>
          <w:numId w:val="0"/>
        </w:numPr>
        <w:spacing w:line="440" w:lineRule="exact"/>
        <w:rPr>
          <w:rFonts w:hint="default" w:ascii="Times New Roman"/>
          <w:lang w:val="en-US" w:eastAsia="zh-CN"/>
        </w:rPr>
      </w:pPr>
      <w:r>
        <w:rPr>
          <w:rFonts w:hint="eastAsia" w:ascii="Times New Roman"/>
          <w:lang w:val="en-US" w:eastAsia="zh-CN"/>
        </w:rPr>
        <w:t>6.1 农作物秸秆成品含水率W</w:t>
      </w:r>
      <w:r>
        <w:rPr>
          <w:rFonts w:hint="eastAsia" w:ascii="Times New Roman"/>
          <w:vertAlign w:val="subscript"/>
          <w:lang w:val="en-US" w:eastAsia="zh-CN"/>
        </w:rPr>
        <w:t>w</w:t>
      </w:r>
    </w:p>
    <w:p>
      <w:pPr>
        <w:ind w:firstLine="420"/>
        <w:rPr>
          <w:rFonts w:hint="eastAsia"/>
          <w:kern w:val="0"/>
          <w:szCs w:val="21"/>
          <w:vertAlign w:val="subscript"/>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100" w:lineRule="atLeast"/>
        <w:ind w:firstLine="1200" w:firstLineChars="500"/>
        <w:textAlignment w:val="auto"/>
        <w:rPr>
          <w:rFonts w:hint="eastAsia"/>
          <w:lang w:val="en-US" w:eastAsia="zh-CN"/>
        </w:rPr>
      </w:pPr>
      <w:r>
        <w:rPr>
          <w:rFonts w:hint="eastAsia"/>
          <w:lang w:val="en-US" w:eastAsia="zh-CN"/>
        </w:rPr>
        <w:t>（</w:t>
      </w:r>
      <w:r>
        <w:rPr>
          <w:rFonts w:hint="eastAsia"/>
          <w:kern w:val="0"/>
          <w:szCs w:val="21"/>
          <w:lang w:val="en-US" w:eastAsia="zh-CN"/>
        </w:rPr>
        <w:t>W</w:t>
      </w:r>
      <w:r>
        <w:rPr>
          <w:rFonts w:hint="eastAsia"/>
          <w:kern w:val="0"/>
          <w:szCs w:val="21"/>
          <w:vertAlign w:val="subscript"/>
          <w:lang w:val="en-US" w:eastAsia="zh-CN"/>
        </w:rPr>
        <w:t>s</w:t>
      </w:r>
      <w:r>
        <w:rPr>
          <w:rFonts w:hint="eastAsia"/>
          <w:kern w:val="0"/>
          <w:szCs w:val="21"/>
          <w:vertAlign w:val="baseline"/>
          <w:lang w:val="en-US" w:eastAsia="zh-CN"/>
        </w:rPr>
        <w:t>-</w:t>
      </w:r>
      <w:r>
        <w:rPr>
          <w:rFonts w:hint="eastAsia"/>
          <w:kern w:val="0"/>
          <w:szCs w:val="21"/>
          <w:lang w:val="en-US" w:eastAsia="zh-CN"/>
        </w:rPr>
        <w:t>W</w:t>
      </w:r>
      <w:r>
        <w:rPr>
          <w:rFonts w:hint="eastAsia"/>
          <w:kern w:val="0"/>
          <w:szCs w:val="21"/>
          <w:vertAlign w:val="subscript"/>
          <w:lang w:val="en-US" w:eastAsia="zh-CN"/>
        </w:rPr>
        <w:t>g</w:t>
      </w:r>
      <w:r>
        <w:rPr>
          <w:rFonts w:hint="eastAsia"/>
          <w:lang w:val="en-US" w:eastAsia="zh-CN"/>
        </w:rPr>
        <w:t>）</w:t>
      </w:r>
    </w:p>
    <w:p>
      <w:pPr>
        <w:pStyle w:val="2"/>
        <w:keepNext w:val="0"/>
        <w:keepLines w:val="0"/>
        <w:pageBreakBefore w:val="0"/>
        <w:widowControl w:val="0"/>
        <w:kinsoku/>
        <w:wordWrap/>
        <w:overflowPunct/>
        <w:topLinePunct w:val="0"/>
        <w:autoSpaceDE w:val="0"/>
        <w:autoSpaceDN w:val="0"/>
        <w:bidi w:val="0"/>
        <w:adjustRightInd w:val="0"/>
        <w:snapToGrid/>
        <w:spacing w:line="100" w:lineRule="atLeast"/>
        <w:ind w:firstLine="480" w:firstLineChars="200"/>
        <w:textAlignment w:val="auto"/>
        <w:rPr>
          <w:rFonts w:hint="default" w:ascii="微软雅黑" w:hAnsi="微软雅黑" w:eastAsia="微软雅黑" w:cs="微软雅黑"/>
          <w:lang w:val="en-US" w:eastAsia="zh-CN"/>
        </w:rPr>
      </w:pPr>
      <w:r>
        <w:rPr>
          <w:sz w:val="24"/>
        </w:rPr>
        <mc:AlternateContent>
          <mc:Choice Requires="wps">
            <w:drawing>
              <wp:anchor distT="0" distB="0" distL="114300" distR="114300" simplePos="0" relativeHeight="251669504" behindDoc="0" locked="0" layoutInCell="1" allowOverlap="1">
                <wp:simplePos x="0" y="0"/>
                <wp:positionH relativeFrom="column">
                  <wp:posOffset>662305</wp:posOffset>
                </wp:positionH>
                <wp:positionV relativeFrom="paragraph">
                  <wp:posOffset>93345</wp:posOffset>
                </wp:positionV>
                <wp:extent cx="998220" cy="0"/>
                <wp:effectExtent l="0" t="0" r="0" b="0"/>
                <wp:wrapNone/>
                <wp:docPr id="13" name="直接连接符 13"/>
                <wp:cNvGraphicFramePr/>
                <a:graphic xmlns:a="http://schemas.openxmlformats.org/drawingml/2006/main">
                  <a:graphicData uri="http://schemas.microsoft.com/office/word/2010/wordprocessingShape">
                    <wps:wsp>
                      <wps:cNvCnPr/>
                      <wps:spPr>
                        <a:xfrm>
                          <a:off x="1433195" y="6094095"/>
                          <a:ext cx="9982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52.15pt;margin-top:7.35pt;height:0pt;width:78.6pt;z-index:251669504;mso-width-relative:page;mso-height-relative:page;" filled="f" stroked="t" coordsize="21600,21600" o:gfxdata="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bvNfqdYAAAAJAQAADwAAAAAAAAABACAAAAAiAAAAZHJzL2Rvd25yZXYueG1sUEsBAhQAFAAA&#10;AAgAh07iQNSAn3nxAQAAvgMAAA4AAAAAAAAAAQAgAAAAJQEAAGRycy9lMm9Eb2MueG1sUEsFBgAA&#10;AAAGAAYAWQEAAIgFAAAAAA==&#10;">
                <v:fill on="f" focussize="0,0"/>
                <v:stroke weight="0.5pt" color="#000000 [3213]" miterlimit="8" joinstyle="miter"/>
                <v:imagedata o:title=""/>
                <o:lock v:ext="edit" aspectratio="f"/>
              </v:line>
            </w:pict>
          </mc:Fallback>
        </mc:AlternateContent>
      </w:r>
      <w:r>
        <w:rPr>
          <w:rFonts w:hint="eastAsia" w:ascii="Times New Roman"/>
          <w:lang w:val="en-US" w:eastAsia="zh-CN"/>
        </w:rPr>
        <w:t>W</w:t>
      </w:r>
      <w:r>
        <w:rPr>
          <w:rFonts w:hint="eastAsia" w:ascii="Times New Roman"/>
          <w:vertAlign w:val="subscript"/>
          <w:lang w:val="en-US" w:eastAsia="zh-CN"/>
        </w:rPr>
        <w:t xml:space="preserve">w </w:t>
      </w:r>
      <w:r>
        <w:rPr>
          <w:rFonts w:hint="eastAsia"/>
          <w:lang w:val="en-US" w:eastAsia="zh-CN"/>
        </w:rPr>
        <w:t xml:space="preserve">=  </w:t>
      </w:r>
      <w:r>
        <w:rPr>
          <w:rFonts w:hint="eastAsia" w:ascii="微软雅黑" w:hAnsi="微软雅黑" w:eastAsia="微软雅黑" w:cs="微软雅黑"/>
          <w:lang w:val="en-US" w:eastAsia="zh-CN"/>
        </w:rPr>
        <w:t xml:space="preserve">            </w:t>
      </w:r>
      <w:r>
        <w:rPr>
          <w:rFonts w:hint="default" w:ascii="Arial" w:hAnsi="Arial" w:eastAsia="微软雅黑" w:cs="Arial"/>
          <w:lang w:val="en-US" w:eastAsia="zh-CN"/>
        </w:rPr>
        <w:t>×</w:t>
      </w:r>
      <w:r>
        <w:rPr>
          <w:rFonts w:hint="eastAsia" w:ascii="Times New Roman"/>
          <w:lang w:val="en-US" w:eastAsia="zh-CN"/>
        </w:rPr>
        <w:t>100</w:t>
      </w:r>
    </w:p>
    <w:p>
      <w:pPr>
        <w:pStyle w:val="2"/>
        <w:keepNext w:val="0"/>
        <w:keepLines w:val="0"/>
        <w:pageBreakBefore w:val="0"/>
        <w:widowControl w:val="0"/>
        <w:kinsoku/>
        <w:wordWrap/>
        <w:overflowPunct/>
        <w:topLinePunct w:val="0"/>
        <w:autoSpaceDE w:val="0"/>
        <w:autoSpaceDN w:val="0"/>
        <w:bidi w:val="0"/>
        <w:adjustRightInd w:val="0"/>
        <w:snapToGrid/>
        <w:spacing w:line="100" w:lineRule="atLeast"/>
        <w:ind w:firstLine="1680" w:firstLineChars="700"/>
        <w:textAlignment w:val="auto"/>
        <w:rPr>
          <w:rFonts w:hint="default" w:ascii="微软雅黑" w:hAnsi="微软雅黑" w:eastAsia="微软雅黑" w:cs="微软雅黑"/>
          <w:lang w:val="en-US" w:eastAsia="zh-CN"/>
        </w:rPr>
      </w:pPr>
      <w:r>
        <w:rPr>
          <w:rFonts w:hint="eastAsia"/>
          <w:kern w:val="0"/>
          <w:szCs w:val="21"/>
          <w:lang w:val="en-US" w:eastAsia="zh-CN"/>
        </w:rPr>
        <w:t>W</w:t>
      </w:r>
      <w:r>
        <w:rPr>
          <w:rFonts w:hint="eastAsia"/>
          <w:kern w:val="0"/>
          <w:szCs w:val="21"/>
          <w:vertAlign w:val="subscript"/>
          <w:lang w:val="en-US" w:eastAsia="zh-CN"/>
        </w:rPr>
        <w:t>s</w:t>
      </w:r>
    </w:p>
    <w:p>
      <w:pPr>
        <w:rPr>
          <w:rFonts w:hint="default"/>
          <w:lang w:val="en-US" w:eastAsia="zh-CN"/>
        </w:rPr>
      </w:pPr>
      <w:r>
        <w:rPr>
          <w:rFonts w:hint="default" w:ascii="Times New Roman" w:hAnsi="Times New Roman" w:eastAsia="宋体" w:cs="Times New Roman"/>
          <w:kern w:val="0"/>
          <w:sz w:val="21"/>
          <w:szCs w:val="21"/>
          <w:lang w:val="en-US" w:eastAsia="zh-CN" w:bidi="ar-SA"/>
        </w:rPr>
        <w:t xml:space="preserve">式中： </w:t>
      </w:r>
    </w:p>
    <w:p>
      <w:pPr>
        <w:ind w:firstLine="420" w:firstLineChars="20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w:t>
      </w:r>
      <w:r>
        <w:rPr>
          <w:rFonts w:hint="default" w:ascii="Times New Roman" w:hAnsi="Times New Roman" w:eastAsia="宋体" w:cs="Times New Roman"/>
          <w:vertAlign w:val="subscript"/>
          <w:lang w:val="en-US" w:eastAsia="zh-CN"/>
        </w:rPr>
        <w:t>w</w:t>
      </w:r>
      <w:r>
        <w:rPr>
          <w:rFonts w:hint="default" w:ascii="Times New Roman" w:hAnsi="Times New Roman" w:eastAsia="宋体" w:cs="Times New Roman"/>
          <w:lang w:val="en-US" w:eastAsia="zh-CN"/>
        </w:rPr>
        <w:t xml:space="preserve">--农作物秸秆（成品）含水率，单位为百分数（%）； </w:t>
      </w:r>
    </w:p>
    <w:p>
      <w:pPr>
        <w:ind w:firstLine="420" w:firstLineChars="200"/>
        <w:rPr>
          <w:rFonts w:hint="default" w:ascii="Times New Roman" w:hAnsi="Times New Roman" w:eastAsia="宋体" w:cs="Times New Roman"/>
          <w:lang w:val="en-US" w:eastAsia="zh-CN"/>
        </w:rPr>
      </w:pPr>
      <w:r>
        <w:rPr>
          <w:rFonts w:hint="default" w:ascii="Times New Roman" w:hAnsi="Times New Roman" w:eastAsia="宋体" w:cs="Times New Roman"/>
          <w:kern w:val="0"/>
          <w:szCs w:val="21"/>
          <w:lang w:val="en-US" w:eastAsia="zh-CN"/>
        </w:rPr>
        <w:t>W</w:t>
      </w:r>
      <w:r>
        <w:rPr>
          <w:rFonts w:hint="default" w:ascii="Times New Roman" w:hAnsi="Times New Roman" w:eastAsia="宋体" w:cs="Times New Roman"/>
          <w:kern w:val="0"/>
          <w:szCs w:val="21"/>
          <w:vertAlign w:val="subscript"/>
          <w:lang w:val="en-US" w:eastAsia="zh-CN"/>
        </w:rPr>
        <w:t>s</w:t>
      </w:r>
      <w:r>
        <w:rPr>
          <w:rFonts w:hint="default" w:ascii="Times New Roman" w:hAnsi="Times New Roman" w:eastAsia="宋体" w:cs="Times New Roman"/>
          <w:lang w:val="en-US" w:eastAsia="zh-CN"/>
        </w:rPr>
        <w:t xml:space="preserve">--取回测试样品重量，单位为克（g）； </w:t>
      </w:r>
    </w:p>
    <w:p>
      <w:pPr>
        <w:ind w:firstLine="420" w:firstLineChars="200"/>
        <w:rPr>
          <w:rFonts w:hint="default" w:ascii="Times New Roman" w:hAnsi="Times New Roman" w:eastAsia="宋体" w:cs="Times New Roman"/>
          <w:lang w:val="en-US" w:eastAsia="zh-CN"/>
        </w:rPr>
      </w:pPr>
      <w:r>
        <w:rPr>
          <w:rFonts w:hint="default" w:ascii="Times New Roman" w:hAnsi="Times New Roman" w:eastAsia="宋体" w:cs="Times New Roman"/>
          <w:kern w:val="0"/>
          <w:szCs w:val="21"/>
          <w:lang w:val="en-US" w:eastAsia="zh-CN"/>
        </w:rPr>
        <w:t>W</w:t>
      </w:r>
      <w:r>
        <w:rPr>
          <w:rFonts w:hint="default" w:ascii="Times New Roman" w:hAnsi="Times New Roman" w:eastAsia="宋体" w:cs="Times New Roman"/>
          <w:kern w:val="0"/>
          <w:szCs w:val="21"/>
          <w:vertAlign w:val="subscript"/>
          <w:lang w:val="en-US" w:eastAsia="zh-CN"/>
        </w:rPr>
        <w:t>g</w:t>
      </w:r>
      <w:r>
        <w:rPr>
          <w:rFonts w:hint="default" w:ascii="Times New Roman" w:hAnsi="Times New Roman" w:eastAsia="宋体" w:cs="Times New Roman"/>
          <w:lang w:val="en-US" w:eastAsia="zh-CN"/>
        </w:rPr>
        <w:t xml:space="preserve">--烘干后测试样品重量，单位为克（g）。 </w:t>
      </w:r>
    </w:p>
    <w:p>
      <w:pPr>
        <w:pStyle w:val="13"/>
        <w:numPr>
          <w:ilvl w:val="1"/>
          <w:numId w:val="0"/>
        </w:numPr>
        <w:spacing w:line="440" w:lineRule="exact"/>
        <w:rPr>
          <w:rFonts w:hint="default" w:ascii="Times New Roman"/>
          <w:lang w:val="en-US" w:eastAsia="zh-CN"/>
        </w:rPr>
      </w:pPr>
      <w:r>
        <w:rPr>
          <w:rFonts w:hint="eastAsia" w:ascii="Times New Roman"/>
          <w:lang w:val="en-US" w:eastAsia="zh-CN"/>
        </w:rPr>
        <w:t>6.2 农作物秸秆成品杂质率Z</w:t>
      </w:r>
    </w:p>
    <w:p>
      <w:pPr>
        <w:pStyle w:val="2"/>
        <w:keepNext w:val="0"/>
        <w:keepLines w:val="0"/>
        <w:pageBreakBefore w:val="0"/>
        <w:widowControl w:val="0"/>
        <w:kinsoku/>
        <w:wordWrap/>
        <w:overflowPunct/>
        <w:topLinePunct w:val="0"/>
        <w:autoSpaceDE w:val="0"/>
        <w:autoSpaceDN w:val="0"/>
        <w:bidi w:val="0"/>
        <w:adjustRightInd w:val="0"/>
        <w:snapToGrid/>
        <w:spacing w:line="100" w:lineRule="atLeast"/>
        <w:ind w:firstLine="960" w:firstLineChars="400"/>
        <w:textAlignment w:val="auto"/>
        <w:rPr>
          <w:rFonts w:hint="eastAsia"/>
          <w:lang w:val="en-US" w:eastAsia="zh-CN"/>
        </w:rPr>
      </w:pPr>
      <w:r>
        <w:rPr>
          <w:rFonts w:hint="eastAsia"/>
          <w:lang w:val="en-US" w:eastAsia="zh-CN"/>
        </w:rPr>
        <w:t>（</w:t>
      </w:r>
      <w:r>
        <w:rPr>
          <w:rFonts w:hint="eastAsia"/>
          <w:kern w:val="0"/>
          <w:szCs w:val="21"/>
          <w:lang w:val="en-US" w:eastAsia="zh-CN"/>
        </w:rPr>
        <w:t>W</w:t>
      </w:r>
      <w:r>
        <w:rPr>
          <w:rFonts w:hint="eastAsia"/>
          <w:kern w:val="0"/>
          <w:szCs w:val="21"/>
          <w:vertAlign w:val="subscript"/>
          <w:lang w:val="en-US" w:eastAsia="zh-CN"/>
        </w:rPr>
        <w:t>g</w:t>
      </w:r>
      <w:r>
        <w:rPr>
          <w:rFonts w:hint="eastAsia"/>
          <w:kern w:val="0"/>
          <w:szCs w:val="21"/>
          <w:vertAlign w:val="baseline"/>
          <w:lang w:val="en-US" w:eastAsia="zh-CN"/>
        </w:rPr>
        <w:t>-</w:t>
      </w:r>
      <w:r>
        <w:rPr>
          <w:rFonts w:hint="eastAsia" w:ascii="Times New Roman" w:eastAsia="宋体" w:cs="Times New Roman"/>
          <w:kern w:val="0"/>
          <w:sz w:val="21"/>
          <w:szCs w:val="21"/>
          <w:lang w:val="en-US" w:eastAsia="zh-CN" w:bidi="ar-SA"/>
        </w:rPr>
        <w:t>W</w:t>
      </w:r>
      <w:r>
        <w:rPr>
          <w:rFonts w:hint="eastAsia" w:ascii="Times New Roman" w:eastAsia="宋体" w:cs="Times New Roman"/>
          <w:kern w:val="0"/>
          <w:sz w:val="21"/>
          <w:szCs w:val="21"/>
          <w:vertAlign w:val="subscript"/>
          <w:lang w:val="en-US" w:eastAsia="zh-CN" w:bidi="ar-SA"/>
        </w:rPr>
        <w:t>j</w:t>
      </w:r>
      <w:r>
        <w:rPr>
          <w:rFonts w:hint="eastAsia"/>
          <w:lang w:val="en-US" w:eastAsia="zh-CN"/>
        </w:rPr>
        <w:t>）</w:t>
      </w:r>
    </w:p>
    <w:p>
      <w:pPr>
        <w:pStyle w:val="2"/>
        <w:keepNext w:val="0"/>
        <w:keepLines w:val="0"/>
        <w:pageBreakBefore w:val="0"/>
        <w:widowControl w:val="0"/>
        <w:kinsoku/>
        <w:wordWrap/>
        <w:overflowPunct/>
        <w:topLinePunct w:val="0"/>
        <w:autoSpaceDE w:val="0"/>
        <w:autoSpaceDN w:val="0"/>
        <w:bidi w:val="0"/>
        <w:adjustRightInd w:val="0"/>
        <w:snapToGrid/>
        <w:spacing w:line="100" w:lineRule="atLeast"/>
        <w:ind w:firstLine="480" w:firstLineChars="200"/>
        <w:textAlignment w:val="auto"/>
        <w:rPr>
          <w:rFonts w:hint="default" w:ascii="微软雅黑" w:hAnsi="微软雅黑" w:eastAsia="微软雅黑" w:cs="微软雅黑"/>
          <w:lang w:val="en-US" w:eastAsia="zh-CN"/>
        </w:rPr>
      </w:pPr>
      <w:r>
        <w:rPr>
          <w:rFonts w:hint="eastAsia"/>
          <w:lang w:val="en-US" w:eastAsia="zh-CN"/>
        </w:rPr>
        <w:t>Z</w:t>
      </w:r>
      <w:r>
        <w:rPr>
          <w:sz w:val="24"/>
        </w:rPr>
        <mc:AlternateContent>
          <mc:Choice Requires="wps">
            <w:drawing>
              <wp:anchor distT="0" distB="0" distL="114300" distR="114300" simplePos="0" relativeHeight="251670528" behindDoc="0" locked="0" layoutInCell="1" allowOverlap="1">
                <wp:simplePos x="0" y="0"/>
                <wp:positionH relativeFrom="column">
                  <wp:posOffset>532765</wp:posOffset>
                </wp:positionH>
                <wp:positionV relativeFrom="paragraph">
                  <wp:posOffset>93345</wp:posOffset>
                </wp:positionV>
                <wp:extent cx="998220" cy="0"/>
                <wp:effectExtent l="0" t="0" r="0" b="0"/>
                <wp:wrapNone/>
                <wp:docPr id="14" name="直接连接符 14"/>
                <wp:cNvGraphicFramePr/>
                <a:graphic xmlns:a="http://schemas.openxmlformats.org/drawingml/2006/main">
                  <a:graphicData uri="http://schemas.microsoft.com/office/word/2010/wordprocessingShape">
                    <wps:wsp>
                      <wps:cNvCnPr/>
                      <wps:spPr>
                        <a:xfrm>
                          <a:off x="1433195" y="6094095"/>
                          <a:ext cx="9982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41.95pt;margin-top:7.35pt;height:0pt;width:78.6pt;z-index:251670528;mso-width-relative:page;mso-height-relative:page;" filled="f" stroked="t" coordsize="21600,21600" o:gfxdata="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CZcvkTVAAAACAEAAA8AAAAAAAAAAQAgAAAAIgAAAGRycy9kb3ducmV2LnhtbFBLAQIUABQAAAAI&#10;AIdO4kD0zbp58AEAAL4DAAAOAAAAAAAAAAEAIAAAACQBAABkcnMvZTJvRG9jLnhtbFBLBQYAAAAA&#10;BgAGAFkBAACGBQAAAAA=&#10;">
                <v:fill on="f" focussize="0,0"/>
                <v:stroke weight="0.5pt" color="#000000 [3213]" miterlimit="8" joinstyle="miter"/>
                <v:imagedata o:title=""/>
                <o:lock v:ext="edit" aspectratio="f"/>
              </v:line>
            </w:pict>
          </mc:Fallback>
        </mc:AlternateContent>
      </w:r>
      <w:r>
        <w:rPr>
          <w:rFonts w:hint="eastAsia"/>
          <w:lang w:val="en-US" w:eastAsia="zh-CN"/>
        </w:rPr>
        <w:t xml:space="preserve"> =   </w:t>
      </w:r>
      <w:r>
        <w:rPr>
          <w:rFonts w:hint="eastAsia" w:ascii="微软雅黑" w:hAnsi="微软雅黑" w:eastAsia="微软雅黑" w:cs="微软雅黑"/>
          <w:lang w:val="en-US" w:eastAsia="zh-CN"/>
        </w:rPr>
        <w:t xml:space="preserve">             </w:t>
      </w:r>
      <w:r>
        <w:rPr>
          <w:rFonts w:hint="default" w:ascii="Arial" w:hAnsi="Arial" w:eastAsia="微软雅黑" w:cs="Arial"/>
          <w:lang w:val="en-US" w:eastAsia="zh-CN"/>
        </w:rPr>
        <w:t>×</w:t>
      </w:r>
      <w:r>
        <w:rPr>
          <w:rFonts w:hint="eastAsia" w:ascii="Times New Roman"/>
          <w:lang w:val="en-US" w:eastAsia="zh-CN"/>
        </w:rPr>
        <w:t>100</w:t>
      </w:r>
    </w:p>
    <w:p>
      <w:pPr>
        <w:pStyle w:val="2"/>
        <w:keepNext w:val="0"/>
        <w:keepLines w:val="0"/>
        <w:pageBreakBefore w:val="0"/>
        <w:widowControl w:val="0"/>
        <w:kinsoku/>
        <w:wordWrap/>
        <w:overflowPunct/>
        <w:topLinePunct w:val="0"/>
        <w:autoSpaceDE w:val="0"/>
        <w:autoSpaceDN w:val="0"/>
        <w:bidi w:val="0"/>
        <w:adjustRightInd w:val="0"/>
        <w:snapToGrid/>
        <w:spacing w:line="100" w:lineRule="atLeast"/>
        <w:ind w:firstLine="1440" w:firstLineChars="600"/>
        <w:textAlignment w:val="auto"/>
        <w:rPr>
          <w:rFonts w:hint="default" w:ascii="微软雅黑" w:hAnsi="微软雅黑" w:eastAsia="微软雅黑" w:cs="微软雅黑"/>
          <w:lang w:val="en-US" w:eastAsia="zh-CN"/>
        </w:rPr>
      </w:pPr>
      <w:r>
        <w:rPr>
          <w:rFonts w:hint="eastAsia"/>
          <w:kern w:val="0"/>
          <w:szCs w:val="21"/>
          <w:lang w:val="en-US" w:eastAsia="zh-CN"/>
        </w:rPr>
        <w:t>W</w:t>
      </w:r>
      <w:r>
        <w:rPr>
          <w:rFonts w:hint="eastAsia"/>
          <w:kern w:val="0"/>
          <w:szCs w:val="21"/>
          <w:vertAlign w:val="subscript"/>
          <w:lang w:val="en-US" w:eastAsia="zh-CN"/>
        </w:rPr>
        <w:t>g</w:t>
      </w:r>
    </w:p>
    <w:p>
      <w:pPr>
        <w:rPr>
          <w:rFonts w:hint="default" w:ascii="Times New Roman" w:hAnsi="Times New Roman" w:eastAsia="宋体" w:cs="Times New Roman"/>
          <w:lang w:val="en-US" w:eastAsia="zh-CN"/>
        </w:rPr>
      </w:pPr>
      <w:r>
        <w:rPr>
          <w:rFonts w:hint="default" w:ascii="Times New Roman" w:hAnsi="Times New Roman" w:eastAsia="宋体" w:cs="Times New Roman"/>
          <w:kern w:val="0"/>
          <w:sz w:val="21"/>
          <w:szCs w:val="21"/>
          <w:lang w:val="en-US" w:eastAsia="zh-CN" w:bidi="ar-SA"/>
        </w:rPr>
        <w:t xml:space="preserve">式中： </w:t>
      </w:r>
    </w:p>
    <w:p>
      <w:pPr>
        <w:ind w:firstLine="420" w:firstLineChars="200"/>
        <w:rPr>
          <w:rFonts w:hint="default" w:ascii="Times New Roman" w:hAnsi="Times New Roman" w:eastAsia="宋体" w:cs="Times New Roman"/>
          <w:kern w:val="0"/>
          <w:szCs w:val="21"/>
          <w:lang w:val="en-US" w:eastAsia="zh-CN"/>
        </w:rPr>
      </w:pPr>
      <w:r>
        <w:rPr>
          <w:rFonts w:hint="default" w:ascii="Times New Roman" w:hAnsi="Times New Roman" w:eastAsia="宋体" w:cs="Times New Roman"/>
          <w:lang w:val="en-US" w:eastAsia="zh-CN"/>
        </w:rPr>
        <w:t>Z--农作物秸秆（成品）杂质含量，单位为百分数（%）；</w:t>
      </w:r>
    </w:p>
    <w:p>
      <w:pPr>
        <w:ind w:firstLine="420" w:firstLineChars="200"/>
        <w:rPr>
          <w:rFonts w:hint="default" w:ascii="Times New Roman" w:hAnsi="Times New Roman" w:eastAsia="宋体" w:cs="Times New Roman"/>
          <w:lang w:val="en-US" w:eastAsia="zh-CN"/>
        </w:rPr>
      </w:pPr>
      <w:r>
        <w:rPr>
          <w:rFonts w:hint="default" w:ascii="Times New Roman" w:hAnsi="Times New Roman" w:eastAsia="宋体" w:cs="Times New Roman"/>
          <w:kern w:val="0"/>
          <w:szCs w:val="21"/>
          <w:lang w:val="en-US" w:eastAsia="zh-CN"/>
        </w:rPr>
        <w:t>W</w:t>
      </w:r>
      <w:r>
        <w:rPr>
          <w:rFonts w:hint="default" w:ascii="Times New Roman" w:hAnsi="Times New Roman" w:eastAsia="宋体" w:cs="Times New Roman"/>
          <w:kern w:val="0"/>
          <w:szCs w:val="21"/>
          <w:vertAlign w:val="subscript"/>
          <w:lang w:val="en-US" w:eastAsia="zh-CN"/>
        </w:rPr>
        <w:t>g</w:t>
      </w:r>
      <w:r>
        <w:rPr>
          <w:rFonts w:hint="default" w:ascii="Times New Roman" w:hAnsi="Times New Roman" w:eastAsia="宋体" w:cs="Times New Roman"/>
          <w:lang w:val="en-US" w:eastAsia="zh-CN"/>
        </w:rPr>
        <w:t>--烘干后测试样品重量，单位为克（g）；</w:t>
      </w:r>
    </w:p>
    <w:p>
      <w:pPr>
        <w:ind w:firstLine="420" w:firstLineChars="20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w:t>
      </w:r>
      <w:r>
        <w:rPr>
          <w:rFonts w:hint="default" w:ascii="Times New Roman" w:hAnsi="Times New Roman" w:eastAsia="宋体" w:cs="Times New Roman"/>
          <w:kern w:val="0"/>
          <w:sz w:val="21"/>
          <w:szCs w:val="21"/>
          <w:vertAlign w:val="subscript"/>
          <w:lang w:val="en-US" w:eastAsia="zh-CN" w:bidi="ar-SA"/>
        </w:rPr>
        <w:t>j</w:t>
      </w:r>
      <w:r>
        <w:rPr>
          <w:rFonts w:hint="default" w:ascii="Times New Roman" w:hAnsi="Times New Roman" w:eastAsia="宋体" w:cs="Times New Roman"/>
          <w:lang w:val="en-US" w:eastAsia="zh-CN"/>
        </w:rPr>
        <w:t xml:space="preserve">--烘干去除杂质后测试样品重量，单位为克（g）。 </w:t>
      </w:r>
    </w:p>
    <w:p>
      <w:pPr>
        <w:pStyle w:val="13"/>
        <w:numPr>
          <w:ilvl w:val="1"/>
          <w:numId w:val="0"/>
        </w:numPr>
        <w:spacing w:line="440" w:lineRule="exact"/>
        <w:rPr>
          <w:rFonts w:hint="default" w:ascii="Times New Roman"/>
          <w:lang w:val="en-US" w:eastAsia="zh-CN"/>
        </w:rPr>
      </w:pPr>
      <w:r>
        <w:rPr>
          <w:rFonts w:hint="eastAsia" w:ascii="Times New Roman"/>
          <w:lang w:val="en-US" w:eastAsia="zh-CN"/>
        </w:rPr>
        <w:t>6.3 农作物秸秆成品容重S</w:t>
      </w:r>
    </w:p>
    <w:p>
      <w:pPr>
        <w:pStyle w:val="2"/>
        <w:keepNext w:val="0"/>
        <w:keepLines w:val="0"/>
        <w:pageBreakBefore w:val="0"/>
        <w:widowControl w:val="0"/>
        <w:kinsoku/>
        <w:wordWrap/>
        <w:overflowPunct/>
        <w:topLinePunct w:val="0"/>
        <w:autoSpaceDE w:val="0"/>
        <w:autoSpaceDN w:val="0"/>
        <w:bidi w:val="0"/>
        <w:adjustRightInd w:val="0"/>
        <w:snapToGrid/>
        <w:spacing w:line="100" w:lineRule="atLeast"/>
        <w:ind w:firstLine="1440" w:firstLineChars="600"/>
        <w:textAlignment w:val="auto"/>
        <w:rPr>
          <w:rFonts w:hint="eastAsia"/>
          <w:kern w:val="0"/>
          <w:szCs w:val="21"/>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100" w:lineRule="atLeast"/>
        <w:ind w:firstLine="1440" w:firstLineChars="600"/>
        <w:textAlignment w:val="auto"/>
        <w:rPr>
          <w:rFonts w:hint="eastAsia"/>
          <w:lang w:val="en-US" w:eastAsia="zh-CN"/>
        </w:rPr>
      </w:pPr>
      <w:r>
        <w:rPr>
          <w:rFonts w:hint="eastAsia"/>
          <w:kern w:val="0"/>
          <w:szCs w:val="21"/>
          <w:lang w:val="en-US" w:eastAsia="zh-CN"/>
        </w:rPr>
        <w:t>W</w:t>
      </w:r>
    </w:p>
    <w:p>
      <w:pPr>
        <w:pStyle w:val="2"/>
        <w:keepNext w:val="0"/>
        <w:keepLines w:val="0"/>
        <w:pageBreakBefore w:val="0"/>
        <w:widowControl w:val="0"/>
        <w:kinsoku/>
        <w:wordWrap/>
        <w:overflowPunct/>
        <w:topLinePunct w:val="0"/>
        <w:autoSpaceDE w:val="0"/>
        <w:autoSpaceDN w:val="0"/>
        <w:bidi w:val="0"/>
        <w:adjustRightInd w:val="0"/>
        <w:snapToGrid/>
        <w:spacing w:line="100" w:lineRule="atLeast"/>
        <w:ind w:firstLine="480" w:firstLineChars="200"/>
        <w:textAlignment w:val="auto"/>
        <w:rPr>
          <w:rFonts w:hint="default" w:ascii="微软雅黑" w:hAnsi="微软雅黑" w:eastAsia="微软雅黑" w:cs="微软雅黑"/>
          <w:lang w:val="en-US" w:eastAsia="zh-CN"/>
        </w:rPr>
      </w:pPr>
      <w:r>
        <w:rPr>
          <w:rFonts w:hint="default"/>
          <w:sz w:val="24"/>
          <w:lang w:val="en-US"/>
        </w:rPr>
        <mc:AlternateContent>
          <mc:Choice Requires="wps">
            <w:drawing>
              <wp:anchor distT="0" distB="0" distL="114300" distR="114300" simplePos="0" relativeHeight="251671552" behindDoc="0" locked="0" layoutInCell="1" allowOverlap="1">
                <wp:simplePos x="0" y="0"/>
                <wp:positionH relativeFrom="column">
                  <wp:posOffset>532765</wp:posOffset>
                </wp:positionH>
                <wp:positionV relativeFrom="paragraph">
                  <wp:posOffset>93345</wp:posOffset>
                </wp:positionV>
                <wp:extent cx="998220" cy="0"/>
                <wp:effectExtent l="0" t="0" r="0" b="0"/>
                <wp:wrapNone/>
                <wp:docPr id="15" name="直接连接符 15"/>
                <wp:cNvGraphicFramePr/>
                <a:graphic xmlns:a="http://schemas.openxmlformats.org/drawingml/2006/main">
                  <a:graphicData uri="http://schemas.microsoft.com/office/word/2010/wordprocessingShape">
                    <wps:wsp>
                      <wps:cNvCnPr/>
                      <wps:spPr>
                        <a:xfrm>
                          <a:off x="1433195" y="6094095"/>
                          <a:ext cx="9982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41.95pt;margin-top:7.35pt;height:0pt;width:78.6pt;z-index:251671552;mso-width-relative:page;mso-height-relative:page;" filled="f" stroked="t" coordsize="21600,21600" o:gfxdata="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CZcvkTVAAAACAEAAA8AAAAAAAAAAQAgAAAAIgAAAGRycy9kb3ducmV2LnhtbFBLAQIUABQAAAAI&#10;AIdO4kCUubZ58AEAAL4DAAAOAAAAAAAAAAEAIAAAACQBAABkcnMvZTJvRG9jLnhtbFBLBQYAAAAA&#10;BgAGAFkBAACGBQAAAAA=&#10;">
                <v:fill on="f" focussize="0,0"/>
                <v:stroke weight="0.5pt" color="#000000 [3213]" miterlimit="8" joinstyle="miter"/>
                <v:imagedata o:title=""/>
                <o:lock v:ext="edit" aspectratio="f"/>
              </v:line>
            </w:pict>
          </mc:Fallback>
        </mc:AlternateContent>
      </w:r>
      <w:r>
        <w:rPr>
          <w:rFonts w:hint="eastAsia" w:eastAsia="宋体"/>
          <w:sz w:val="24"/>
          <w:lang w:val="en-US" w:eastAsia="zh-CN"/>
        </w:rPr>
        <w:t xml:space="preserve">S </w:t>
      </w:r>
      <w:r>
        <w:rPr>
          <w:rFonts w:hint="eastAsia"/>
          <w:lang w:val="en-US" w:eastAsia="zh-CN"/>
        </w:rPr>
        <w:t xml:space="preserve">= </w:t>
      </w:r>
      <w:r>
        <w:rPr>
          <w:rFonts w:hint="eastAsia" w:ascii="微软雅黑" w:hAnsi="微软雅黑" w:eastAsia="微软雅黑" w:cs="微软雅黑"/>
          <w:lang w:val="en-US" w:eastAsia="zh-CN"/>
        </w:rPr>
        <w:t xml:space="preserve">              </w:t>
      </w:r>
      <w:r>
        <w:rPr>
          <w:rFonts w:hint="default" w:ascii="Arial" w:hAnsi="Arial" w:eastAsia="微软雅黑" w:cs="Arial"/>
          <w:lang w:val="en-US" w:eastAsia="zh-CN"/>
        </w:rPr>
        <w:t>×</w:t>
      </w:r>
      <w:r>
        <w:rPr>
          <w:rFonts w:hint="eastAsia"/>
          <w:lang w:val="en-US" w:eastAsia="zh-CN"/>
        </w:rPr>
        <w:t>（1-</w:t>
      </w:r>
      <w:r>
        <w:rPr>
          <w:rFonts w:hint="eastAsia" w:ascii="Times New Roman"/>
          <w:lang w:val="en-US" w:eastAsia="zh-CN"/>
        </w:rPr>
        <w:t>W</w:t>
      </w:r>
      <w:r>
        <w:rPr>
          <w:rFonts w:hint="eastAsia" w:ascii="Times New Roman"/>
          <w:vertAlign w:val="subscript"/>
          <w:lang w:val="en-US" w:eastAsia="zh-CN"/>
        </w:rPr>
        <w:t>w</w:t>
      </w:r>
      <w:r>
        <w:rPr>
          <w:rFonts w:hint="eastAsia"/>
          <w:lang w:val="en-US" w:eastAsia="zh-CN"/>
        </w:rPr>
        <w:t>）</w:t>
      </w:r>
      <w:r>
        <w:rPr>
          <w:rFonts w:hint="default" w:ascii="Arial" w:hAnsi="Arial" w:eastAsia="微软雅黑" w:cs="Arial"/>
          <w:lang w:val="en-US" w:eastAsia="zh-CN"/>
        </w:rPr>
        <w:t>×</w:t>
      </w:r>
      <w:r>
        <w:rPr>
          <w:rFonts w:hint="eastAsia"/>
          <w:lang w:val="en-US" w:eastAsia="zh-CN"/>
        </w:rPr>
        <w:t>（1-Z）</w:t>
      </w:r>
    </w:p>
    <w:p>
      <w:pPr>
        <w:pStyle w:val="2"/>
        <w:ind w:firstLine="960" w:firstLineChars="400"/>
        <w:rPr>
          <w:rFonts w:hint="default"/>
          <w:lang w:val="en-US" w:eastAsia="zh-CN"/>
        </w:rPr>
      </w:pPr>
      <w:r>
        <w:rPr>
          <w:rFonts w:hint="eastAsia"/>
          <w:lang w:val="en-US" w:eastAsia="zh-CN"/>
        </w:rPr>
        <w:t>0.3*0.3*0.3</w:t>
      </w:r>
    </w:p>
    <w:p>
      <w:pPr>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bidi="ar-SA"/>
        </w:rPr>
        <w:t xml:space="preserve">式中： </w:t>
      </w:r>
    </w:p>
    <w:p>
      <w:pPr>
        <w:ind w:firstLine="420" w:firstLineChars="20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S-- 农作物秸秆（成品）容重，单位为千克/立方米（kg/m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p>
      <w:pPr>
        <w:ind w:firstLine="420" w:firstLineChars="20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 -- 取样桶农作物秸秆成品重量，单位为千克（kg）；</w:t>
      </w:r>
    </w:p>
    <w:p>
      <w:pPr>
        <w:ind w:firstLine="420" w:firstLineChars="20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w:t>
      </w:r>
      <w:r>
        <w:rPr>
          <w:rFonts w:hint="default" w:ascii="Times New Roman" w:hAnsi="Times New Roman" w:eastAsia="宋体" w:cs="Times New Roman"/>
          <w:sz w:val="21"/>
          <w:szCs w:val="21"/>
          <w:vertAlign w:val="subscript"/>
          <w:lang w:val="en-US" w:eastAsia="zh-CN"/>
        </w:rPr>
        <w:t>w</w:t>
      </w:r>
      <w:r>
        <w:rPr>
          <w:rFonts w:hint="default" w:ascii="Times New Roman" w:hAnsi="Times New Roman" w:eastAsia="宋体" w:cs="Times New Roman"/>
          <w:sz w:val="21"/>
          <w:szCs w:val="21"/>
          <w:lang w:val="en-US" w:eastAsia="zh-CN"/>
        </w:rPr>
        <w:t>--农作物秸秆成品含水率，单位为百分数（%）；</w:t>
      </w:r>
    </w:p>
    <w:p>
      <w:pPr>
        <w:ind w:firstLine="420" w:firstLineChars="20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Z -- 农作物秸秆成品</w:t>
      </w:r>
      <w:r>
        <w:rPr>
          <w:rFonts w:hint="default" w:ascii="Times New Roman" w:hAnsi="Times New Roman" w:eastAsia="宋体" w:cs="Times New Roman"/>
          <w:color w:val="auto"/>
          <w:lang w:val="en-US" w:eastAsia="zh-CN"/>
        </w:rPr>
        <w:t>杂质</w:t>
      </w:r>
      <w:r>
        <w:rPr>
          <w:rFonts w:hint="default" w:ascii="Times New Roman" w:hAnsi="Times New Roman" w:eastAsia="宋体" w:cs="Times New Roman"/>
          <w:lang w:val="en-US" w:eastAsia="zh-CN"/>
        </w:rPr>
        <w:t>含量，单位为百分数（%）。</w:t>
      </w:r>
    </w:p>
    <w:p>
      <w:pPr>
        <w:ind w:firstLine="420" w:firstLineChars="200"/>
        <w:rPr>
          <w:rFonts w:hint="default"/>
          <w:lang w:val="en-US" w:eastAsia="zh-CN"/>
        </w:rPr>
      </w:pPr>
      <w:r>
        <w:rPr>
          <w:rFonts w:hint="default"/>
          <w:lang w:val="en-US" w:eastAsia="zh-CN"/>
        </w:rPr>
        <w:t xml:space="preserve"> </w:t>
      </w:r>
    </w:p>
    <w:p>
      <w:pPr>
        <w:spacing w:line="440" w:lineRule="exact"/>
        <w:jc w:val="both"/>
        <w:rPr>
          <w:rFonts w:hint="eastAsia"/>
          <w:b/>
          <w:bCs/>
          <w:kern w:val="0"/>
          <w:szCs w:val="21"/>
          <w:lang w:val="en-US" w:eastAsia="zh-CN"/>
        </w:rPr>
      </w:pPr>
    </w:p>
    <w:p>
      <w:pPr>
        <w:spacing w:line="440" w:lineRule="exact"/>
        <w:jc w:val="center"/>
        <w:rPr>
          <w:rFonts w:hint="default"/>
          <w:b/>
          <w:bCs/>
          <w:kern w:val="0"/>
          <w:szCs w:val="21"/>
          <w:lang w:val="en-US" w:eastAsia="zh-CN"/>
        </w:rPr>
      </w:pPr>
    </w:p>
    <w:p>
      <w:pPr>
        <w:pStyle w:val="11"/>
        <w:spacing w:line="440" w:lineRule="exact"/>
        <w:ind w:firstLine="420"/>
        <w:rPr>
          <w:rFonts w:ascii="Times New Roman"/>
        </w:rPr>
      </w:pPr>
    </w:p>
    <w:p/>
    <w:sectPr>
      <w:footerReference r:id="rId13" w:type="default"/>
      <w:pgSz w:w="11906" w:h="16838"/>
      <w:pgMar w:top="1418" w:right="1418" w:bottom="1418" w:left="1418"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_GB2312">
    <w:altName w:val="Times New Roman"/>
    <w:panose1 w:val="02010609030101010101"/>
    <w:charset w:val="00"/>
    <w:family w:val="auto"/>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rPr>
        <w:rStyle w:val="8"/>
      </w:rPr>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5"/>
                          </w:pPr>
                          <w:r>
                            <w:fldChar w:fldCharType="begin"/>
                          </w:r>
                          <w:r>
                            <w:rPr>
                              <w:rStyle w:val="8"/>
                            </w:rPr>
                            <w:instrText xml:space="preserve">PAGE  </w:instrText>
                          </w:r>
                          <w:r>
                            <w:fldChar w:fldCharType="separate"/>
                          </w:r>
                          <w:r>
                            <w:rPr>
                              <w:rStyle w:val="8"/>
                            </w:rP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25"/>
                    </w:pPr>
                    <w:r>
                      <w:fldChar w:fldCharType="begin"/>
                    </w:r>
                    <w:r>
                      <w:rPr>
                        <w:rStyle w:val="8"/>
                      </w:rPr>
                      <w:instrText xml:space="preserve">PAGE  </w:instrText>
                    </w:r>
                    <w:r>
                      <w:fldChar w:fldCharType="separate"/>
                    </w:r>
                    <w:r>
                      <w:rPr>
                        <w:rStyle w:val="8"/>
                      </w:rPr>
                      <w:t>6</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8"/>
      </w:rPr>
    </w:pPr>
    <w:r>
      <w:fldChar w:fldCharType="begin"/>
    </w:r>
    <w:r>
      <w:rPr>
        <w:rStyle w:val="8"/>
      </w:rPr>
      <w:instrText xml:space="preserve">PAGE  </w:instrText>
    </w:r>
    <w:r>
      <w:fldChar w:fldCharType="end"/>
    </w:r>
  </w:p>
  <w:p>
    <w:pPr>
      <w:pStyle w:val="4"/>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rPr>
        <w:rStyle w:val="8"/>
      </w:rPr>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5"/>
                          </w:pPr>
                          <w:r>
                            <w:fldChar w:fldCharType="begin"/>
                          </w:r>
                          <w:r>
                            <w:rPr>
                              <w:rStyle w:val="8"/>
                            </w:rPr>
                            <w:instrText xml:space="preserve">PAGE  </w:instrText>
                          </w:r>
                          <w:r>
                            <w:fldChar w:fldCharType="separate"/>
                          </w:r>
                          <w:r>
                            <w:rPr>
                              <w:rStyle w:val="8"/>
                            </w:rP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25"/>
                    </w:pPr>
                    <w:r>
                      <w:fldChar w:fldCharType="begin"/>
                    </w:r>
                    <w:r>
                      <w:rPr>
                        <w:rStyle w:val="8"/>
                      </w:rPr>
                      <w:instrText xml:space="preserve">PAGE  </w:instrText>
                    </w:r>
                    <w:r>
                      <w:fldChar w:fldCharType="separate"/>
                    </w:r>
                    <w:r>
                      <w:rPr>
                        <w:rStyle w:val="8"/>
                      </w:rPr>
                      <w:t>3</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8"/>
      </w:rPr>
    </w:pPr>
    <w:r>
      <w:fldChar w:fldCharType="begin"/>
    </w:r>
    <w:r>
      <w:rPr>
        <w:rStyle w:val="8"/>
      </w:rPr>
      <w:instrText xml:space="preserve">PAGE  </w:instrText>
    </w:r>
    <w:r>
      <w:fldChar w:fldCharType="end"/>
    </w:r>
  </w:p>
  <w:p>
    <w:pPr>
      <w:pStyle w:val="4"/>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1312" behindDoc="0" locked="0" layoutInCell="1" allowOverlap="1">
              <wp:simplePos x="0" y="0"/>
              <wp:positionH relativeFrom="margin">
                <wp:posOffset>5775960</wp:posOffset>
              </wp:positionH>
              <wp:positionV relativeFrom="paragraph">
                <wp:posOffset>-652780</wp:posOffset>
              </wp:positionV>
              <wp:extent cx="164465" cy="790575"/>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64465" cy="7905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454.8pt;margin-top:-51.4pt;height:62.25pt;width:12.95pt;mso-position-horizontal-relative:margin;z-index:251661312;mso-width-relative:page;mso-height-relative:page;" filled="f" stroked="f" coordsize="21600,21600" o:gfxdata="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Jwtz3DaAAAACwEAAA8AAAAAAAAAAQAgAAAAIgAAAGRycy9kb3du&#10;cmV2LnhtbFBLAQIUABQAAAAIAIdO4kBRXM1oNgIAAGMEAAAOAAAAAAAAAAEAIAAAACkBAABkcnMv&#10;ZTJvRG9jLnhtbFBLBQYAAAAABgAGAFkBAADRBQAAAAA=&#10;">
              <v:fill on="f" focussize="0,0"/>
              <v:stroke on="f" weight="0.5pt"/>
              <v:imagedata o:title=""/>
              <o:lock v:ext="edit" aspectratio="f"/>
              <v:textbox inset="0mm,0mm,0mm,0mm">
                <w:txbxContent>
                  <w:p>
                    <w:pPr>
                      <w:pStyle w:val="4"/>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rPr>
        <w:rStyle w:val="8"/>
      </w:rPr>
    </w:pPr>
    <w:r>
      <w:rPr>
        <w:sz w:val="18"/>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5"/>
                          </w:pPr>
                          <w:r>
                            <w:fldChar w:fldCharType="begin"/>
                          </w:r>
                          <w:r>
                            <w:rPr>
                              <w:rStyle w:val="8"/>
                            </w:rPr>
                            <w:instrText xml:space="preserve">PAGE  </w:instrText>
                          </w:r>
                          <w:r>
                            <w:fldChar w:fldCharType="separate"/>
                          </w:r>
                          <w:r>
                            <w:rPr>
                              <w:rStyle w:val="8"/>
                            </w:rP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25"/>
                    </w:pPr>
                    <w:r>
                      <w:fldChar w:fldCharType="begin"/>
                    </w:r>
                    <w:r>
                      <w:rPr>
                        <w:rStyle w:val="8"/>
                      </w:rPr>
                      <w:instrText xml:space="preserve">PAGE  </w:instrText>
                    </w:r>
                    <w:r>
                      <w:fldChar w:fldCharType="separate"/>
                    </w:r>
                    <w:r>
                      <w:rPr>
                        <w:rStyle w:val="8"/>
                      </w:rPr>
                      <w:t>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tabs>
        <w:tab w:val="left" w:pos="7030"/>
        <w:tab w:val="right" w:pos="8844"/>
      </w:tabs>
      <w:jc w:val="left"/>
    </w:pPr>
    <w:r>
      <w:tab/>
    </w: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12"/>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13"/>
      <w:suff w:val="nothing"/>
      <w:lvlText w:val="%1.%2　"/>
      <w:lvlJc w:val="left"/>
      <w:pPr>
        <w:ind w:left="1575"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525"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6CEA2025"/>
    <w:multiLevelType w:val="multilevel"/>
    <w:tmpl w:val="6CEA2025"/>
    <w:lvl w:ilvl="0" w:tentative="0">
      <w:start w:val="1"/>
      <w:numFmt w:val="none"/>
      <w:pStyle w:val="10"/>
      <w:suff w:val="nothing"/>
      <w:lvlText w:val="%1"/>
      <w:lvlJc w:val="left"/>
      <w:rPr>
        <w:rFonts w:hint="default" w:ascii="Times New Roman" w:hAnsi="Times New Roman" w:cs="Times New Roman"/>
        <w:b/>
        <w:i w:val="0"/>
        <w:sz w:val="21"/>
        <w:szCs w:val="21"/>
      </w:rPr>
    </w:lvl>
    <w:lvl w:ilvl="1" w:tentative="0">
      <w:start w:val="1"/>
      <w:numFmt w:val="decimal"/>
      <w:suff w:val="nothing"/>
      <w:lvlText w:val="%1%2　"/>
      <w:lvlJc w:val="left"/>
      <w:rPr>
        <w:rFonts w:hint="eastAsia" w:ascii="黑体" w:hAnsi="Times New Roman" w:eastAsia="黑体"/>
        <w:b w:val="0"/>
        <w:i w:val="0"/>
        <w:sz w:val="21"/>
        <w:szCs w:val="21"/>
      </w:rPr>
    </w:lvl>
    <w:lvl w:ilvl="2" w:tentative="0">
      <w:start w:val="1"/>
      <w:numFmt w:val="decimal"/>
      <w:suff w:val="nothing"/>
      <w:lvlText w:val="%1%2.%3　"/>
      <w:lvlJc w:val="left"/>
      <w:rPr>
        <w:rFonts w:hint="eastAsia" w:ascii="黑体" w:hAnsi="Times New Roman" w:eastAsia="黑体"/>
        <w:b w:val="0"/>
        <w:i w:val="0"/>
        <w:sz w:val="21"/>
        <w:szCs w:val="21"/>
      </w:rPr>
    </w:lvl>
    <w:lvl w:ilvl="3" w:tentative="0">
      <w:start w:val="1"/>
      <w:numFmt w:val="decimal"/>
      <w:suff w:val="nothing"/>
      <w:lvlText w:val="%1%2.%3.%4　"/>
      <w:lvlJc w:val="left"/>
      <w:rPr>
        <w:rFonts w:hint="eastAsia" w:ascii="黑体" w:hAnsi="Times New Roman" w:eastAsia="黑体"/>
        <w:b w:val="0"/>
        <w:i w:val="0"/>
        <w:sz w:val="21"/>
        <w:szCs w:val="21"/>
      </w:rPr>
    </w:lvl>
    <w:lvl w:ilvl="4" w:tentative="0">
      <w:start w:val="1"/>
      <w:numFmt w:val="decimal"/>
      <w:suff w:val="nothing"/>
      <w:lvlText w:val="%1%2.%3.%4.%5　"/>
      <w:lvlJc w:val="left"/>
      <w:rPr>
        <w:rFonts w:hint="eastAsia" w:ascii="黑体" w:hAnsi="Times New Roman" w:eastAsia="黑体"/>
        <w:b w:val="0"/>
        <w:i w:val="0"/>
        <w:sz w:val="21"/>
        <w:szCs w:val="21"/>
      </w:rPr>
    </w:lvl>
    <w:lvl w:ilvl="5" w:tentative="0">
      <w:start w:val="1"/>
      <w:numFmt w:val="decimal"/>
      <w:suff w:val="nothing"/>
      <w:lvlText w:val="%1%2.%3.%4.%5.%6　"/>
      <w:lvlJc w:val="left"/>
      <w:rPr>
        <w:rFonts w:hint="eastAsia" w:ascii="黑体" w:hAnsi="Times New Roman" w:eastAsia="黑体"/>
        <w:b w:val="0"/>
        <w:i w:val="0"/>
        <w:sz w:val="21"/>
        <w:szCs w:val="21"/>
      </w:rPr>
    </w:lvl>
    <w:lvl w:ilvl="6" w:tentative="0">
      <w:start w:val="1"/>
      <w:numFmt w:val="decimal"/>
      <w:suff w:val="nothing"/>
      <w:lvlText w:val="%1%2.%3.%4.%5.%6.%7　"/>
      <w:lvlJc w:val="left"/>
      <w:rPr>
        <w:rFonts w:hint="eastAsia" w:ascii="黑体" w:hAnsi="Times New Roman" w:eastAsia="黑体"/>
        <w:b w:val="0"/>
        <w:i w:val="0"/>
        <w:sz w:val="21"/>
        <w:szCs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92188F"/>
    <w:rsid w:val="005C7ED8"/>
    <w:rsid w:val="0A2E17A8"/>
    <w:rsid w:val="0CE31BB0"/>
    <w:rsid w:val="0CE37795"/>
    <w:rsid w:val="0DDE3EB2"/>
    <w:rsid w:val="0DF10F0A"/>
    <w:rsid w:val="0FA9206C"/>
    <w:rsid w:val="15401F9B"/>
    <w:rsid w:val="1625718F"/>
    <w:rsid w:val="171E01C5"/>
    <w:rsid w:val="173827BF"/>
    <w:rsid w:val="17FB05B9"/>
    <w:rsid w:val="17FE4A37"/>
    <w:rsid w:val="18A22028"/>
    <w:rsid w:val="18F46028"/>
    <w:rsid w:val="238032AE"/>
    <w:rsid w:val="2592188F"/>
    <w:rsid w:val="2C8B1D1C"/>
    <w:rsid w:val="332F57F3"/>
    <w:rsid w:val="36704199"/>
    <w:rsid w:val="374C6555"/>
    <w:rsid w:val="37692639"/>
    <w:rsid w:val="38256181"/>
    <w:rsid w:val="3890264A"/>
    <w:rsid w:val="39423DBA"/>
    <w:rsid w:val="3C5D1CF4"/>
    <w:rsid w:val="3CB312B1"/>
    <w:rsid w:val="4E566249"/>
    <w:rsid w:val="50CF026E"/>
    <w:rsid w:val="50E77E50"/>
    <w:rsid w:val="52165B4D"/>
    <w:rsid w:val="54A91229"/>
    <w:rsid w:val="58663125"/>
    <w:rsid w:val="5B2975B0"/>
    <w:rsid w:val="5F68582B"/>
    <w:rsid w:val="5F6C7CC6"/>
    <w:rsid w:val="65454E8E"/>
    <w:rsid w:val="691C1B0D"/>
    <w:rsid w:val="6C43572B"/>
    <w:rsid w:val="6C635EC5"/>
    <w:rsid w:val="6FB157FD"/>
    <w:rsid w:val="700D7F64"/>
    <w:rsid w:val="7495560D"/>
    <w:rsid w:val="7BBF72D3"/>
    <w:rsid w:val="7C7E3FC6"/>
    <w:rsid w:val="7CE566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_GB2312" w:hAnsi="Times New Roman" w:eastAsia="Times New Roman" w:cs="Times New Roman"/>
      <w:color w:val="000000"/>
      <w:sz w:val="24"/>
      <w:szCs w:val="22"/>
      <w:lang w:val="en-US" w:eastAsia="zh-CN" w:bidi="ar-SA"/>
    </w:rPr>
  </w:style>
  <w:style w:type="paragraph" w:styleId="3">
    <w:name w:val="annotation text"/>
    <w:basedOn w:val="1"/>
    <w:qFormat/>
    <w:uiPriority w:val="0"/>
    <w:pPr>
      <w:jc w:val="left"/>
    </w:pPr>
  </w:style>
  <w:style w:type="paragraph" w:styleId="4">
    <w:name w:val="footer"/>
    <w:basedOn w:val="1"/>
    <w:unhideWhenUsed/>
    <w:qFormat/>
    <w:uiPriority w:val="99"/>
    <w:pPr>
      <w:tabs>
        <w:tab w:val="center" w:pos="4153"/>
        <w:tab w:val="right" w:pos="8306"/>
      </w:tabs>
      <w:snapToGrid w:val="0"/>
      <w:jc w:val="left"/>
    </w:pPr>
    <w:rPr>
      <w:kern w:val="0"/>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character" w:styleId="8">
    <w:name w:val="page number"/>
    <w:basedOn w:val="7"/>
    <w:qFormat/>
    <w:uiPriority w:val="0"/>
  </w:style>
  <w:style w:type="paragraph" w:customStyle="1" w:styleId="9">
    <w:name w:val="封面正文"/>
    <w:qFormat/>
    <w:uiPriority w:val="0"/>
    <w:pPr>
      <w:jc w:val="both"/>
    </w:pPr>
    <w:rPr>
      <w:rFonts w:ascii="Times New Roman" w:hAnsi="Times New Roman" w:eastAsia="宋体" w:cs="Times New Roman"/>
      <w:lang w:val="en-US" w:eastAsia="zh-CN" w:bidi="ar-SA"/>
    </w:rPr>
  </w:style>
  <w:style w:type="paragraph" w:customStyle="1" w:styleId="10">
    <w:name w:val="前言、引言标题"/>
    <w:next w:val="1"/>
    <w:qFormat/>
    <w:uiPriority w:val="0"/>
    <w:pPr>
      <w:numPr>
        <w:ilvl w:val="0"/>
        <w:numId w:val="1"/>
      </w:numPr>
      <w:shd w:val="clear" w:color="FFFFFF" w:fill="FFFFFF"/>
      <w:spacing w:before="640" w:after="560"/>
      <w:jc w:val="center"/>
      <w:outlineLvl w:val="0"/>
    </w:pPr>
    <w:rPr>
      <w:rFonts w:ascii="黑体" w:hAnsi="Times New Roman" w:eastAsia="黑体" w:cs="Times New Roman"/>
      <w:sz w:val="32"/>
      <w:szCs w:val="32"/>
      <w:lang w:val="en-US" w:eastAsia="zh-CN" w:bidi="ar-SA"/>
    </w:rPr>
  </w:style>
  <w:style w:type="paragraph" w:customStyle="1" w:styleId="11">
    <w:name w:val="段"/>
    <w:qFormat/>
    <w:uiPriority w:val="0"/>
    <w:pPr>
      <w:autoSpaceDE w:val="0"/>
      <w:autoSpaceDN w:val="0"/>
      <w:ind w:firstLine="200" w:firstLineChars="200"/>
      <w:jc w:val="both"/>
    </w:pPr>
    <w:rPr>
      <w:rFonts w:ascii="宋体" w:hAnsi="Times New Roman" w:eastAsia="宋体" w:cs="Times New Roman"/>
      <w:sz w:val="21"/>
      <w:szCs w:val="21"/>
      <w:lang w:val="en-US" w:eastAsia="zh-CN" w:bidi="ar-SA"/>
    </w:rPr>
  </w:style>
  <w:style w:type="paragraph" w:customStyle="1" w:styleId="12">
    <w:name w:val="章标题"/>
    <w:next w:val="1"/>
    <w:qFormat/>
    <w:uiPriority w:val="0"/>
    <w:pPr>
      <w:numPr>
        <w:ilvl w:val="0"/>
        <w:numId w:val="2"/>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13">
    <w:name w:val="一级条标题"/>
    <w:next w:val="1"/>
    <w:qFormat/>
    <w:uiPriority w:val="0"/>
    <w:pPr>
      <w:numPr>
        <w:ilvl w:val="1"/>
        <w:numId w:val="2"/>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14">
    <w:name w:val="终结线"/>
    <w:basedOn w:val="1"/>
    <w:qFormat/>
    <w:uiPriority w:val="0"/>
    <w:pPr>
      <w:framePr w:hSpace="181" w:vSpace="181" w:wrap="around" w:vAnchor="text" w:hAnchor="margin" w:xAlign="center" w:y="285"/>
    </w:pPr>
  </w:style>
  <w:style w:type="paragraph" w:customStyle="1" w:styleId="15">
    <w:name w:val="标准标志"/>
    <w:next w:val="1"/>
    <w:qFormat/>
    <w:uiPriority w:val="0"/>
    <w:pPr>
      <w:framePr w:w="2268" w:h="1392" w:hRule="exact" w:wrap="around" w:vAnchor="margin" w:hAnchor="margin" w:x="6748" w:y="171" w:anchorLock="1"/>
      <w:shd w:val="solid" w:color="FFFFFF" w:fill="FFFFFF"/>
      <w:spacing w:line="240" w:lineRule="atLeast"/>
      <w:jc w:val="right"/>
    </w:pPr>
    <w:rPr>
      <w:rFonts w:ascii="Times New Roman" w:hAnsi="Times New Roman" w:eastAsia="宋体" w:cs="Times New Roman"/>
      <w:b/>
      <w:bCs/>
      <w:w w:val="130"/>
      <w:sz w:val="96"/>
      <w:szCs w:val="96"/>
      <w:lang w:val="en-US" w:eastAsia="zh-CN" w:bidi="ar-SA"/>
    </w:rPr>
  </w:style>
  <w:style w:type="paragraph" w:customStyle="1" w:styleId="16">
    <w:name w:val="其他发布部门"/>
    <w:basedOn w:val="1"/>
    <w:qFormat/>
    <w:uiPriority w:val="0"/>
    <w:pPr>
      <w:framePr w:w="7433" w:h="585" w:hRule="exact" w:hSpace="180" w:vSpace="180" w:wrap="around" w:vAnchor="margin" w:hAnchor="margin" w:xAlign="center" w:y="14401" w:anchorLock="1"/>
      <w:widowControl/>
      <w:spacing w:line="240" w:lineRule="atLeast"/>
      <w:jc w:val="center"/>
    </w:pPr>
    <w:rPr>
      <w:rFonts w:ascii="黑体" w:eastAsia="黑体"/>
      <w:spacing w:val="20"/>
      <w:w w:val="135"/>
      <w:kern w:val="0"/>
      <w:sz w:val="36"/>
      <w:szCs w:val="36"/>
    </w:rPr>
  </w:style>
  <w:style w:type="character" w:customStyle="1" w:styleId="17">
    <w:name w:val="发布"/>
    <w:qFormat/>
    <w:uiPriority w:val="0"/>
    <w:rPr>
      <w:rFonts w:ascii="黑体" w:eastAsia="黑体"/>
      <w:spacing w:val="22"/>
      <w:w w:val="100"/>
      <w:position w:val="3"/>
      <w:sz w:val="28"/>
      <w:szCs w:val="28"/>
    </w:rPr>
  </w:style>
  <w:style w:type="paragraph" w:customStyle="1" w:styleId="18">
    <w:name w:val="封面一致性程度标识"/>
    <w:qFormat/>
    <w:uiPriority w:val="0"/>
    <w:pPr>
      <w:spacing w:before="440" w:line="400" w:lineRule="exact"/>
      <w:jc w:val="center"/>
    </w:pPr>
    <w:rPr>
      <w:rFonts w:ascii="宋体" w:hAnsi="Times New Roman" w:eastAsia="宋体" w:cs="Times New Roman"/>
      <w:sz w:val="28"/>
      <w:szCs w:val="28"/>
      <w:lang w:val="en-US" w:eastAsia="zh-CN" w:bidi="ar-SA"/>
    </w:rPr>
  </w:style>
  <w:style w:type="paragraph" w:customStyle="1" w:styleId="19">
    <w:name w:val="封面标准文稿编辑信息"/>
    <w:qFormat/>
    <w:uiPriority w:val="0"/>
    <w:pPr>
      <w:spacing w:before="180" w:line="180" w:lineRule="exact"/>
      <w:jc w:val="center"/>
    </w:pPr>
    <w:rPr>
      <w:rFonts w:ascii="宋体" w:hAnsi="Times New Roman" w:eastAsia="宋体" w:cs="Times New Roman"/>
      <w:sz w:val="21"/>
      <w:szCs w:val="21"/>
      <w:lang w:val="en-US" w:eastAsia="zh-CN" w:bidi="ar-SA"/>
    </w:rPr>
  </w:style>
  <w:style w:type="paragraph" w:customStyle="1" w:styleId="20">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szCs w:val="28"/>
      <w:lang w:val="en-US" w:eastAsia="zh-CN" w:bidi="ar-SA"/>
    </w:rPr>
  </w:style>
  <w:style w:type="paragraph" w:customStyle="1" w:styleId="21">
    <w:name w:val="其他标准称谓"/>
    <w:qFormat/>
    <w:uiPriority w:val="0"/>
    <w:pPr>
      <w:spacing w:line="240" w:lineRule="atLeast"/>
      <w:jc w:val="distribute"/>
    </w:pPr>
    <w:rPr>
      <w:rFonts w:ascii="黑体" w:hAnsi="宋体" w:eastAsia="黑体" w:cs="Times New Roman"/>
      <w:sz w:val="52"/>
      <w:szCs w:val="52"/>
      <w:lang w:val="en-US" w:eastAsia="zh-CN" w:bidi="ar-SA"/>
    </w:rPr>
  </w:style>
  <w:style w:type="paragraph" w:customStyle="1" w:styleId="22">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szCs w:val="21"/>
      <w:lang w:val="en-US" w:eastAsia="zh-CN" w:bidi="ar-SA"/>
    </w:rPr>
  </w:style>
  <w:style w:type="paragraph" w:customStyle="1" w:styleId="23">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szCs w:val="21"/>
      <w:lang w:val="en-US" w:eastAsia="zh-CN" w:bidi="ar-SA"/>
    </w:rPr>
  </w:style>
  <w:style w:type="paragraph" w:customStyle="1" w:styleId="24">
    <w:name w:val="标准书眉一"/>
    <w:qFormat/>
    <w:uiPriority w:val="0"/>
    <w:pPr>
      <w:jc w:val="both"/>
    </w:pPr>
    <w:rPr>
      <w:rFonts w:ascii="Times New Roman" w:hAnsi="Times New Roman" w:eastAsia="宋体" w:cs="Times New Roman"/>
      <w:lang w:val="en-US" w:eastAsia="zh-CN" w:bidi="ar-SA"/>
    </w:rPr>
  </w:style>
  <w:style w:type="paragraph" w:customStyle="1" w:styleId="25">
    <w:name w:val="标准书脚_奇数页"/>
    <w:qFormat/>
    <w:uiPriority w:val="0"/>
    <w:pPr>
      <w:spacing w:before="120"/>
      <w:jc w:val="right"/>
    </w:pPr>
    <w:rPr>
      <w:rFonts w:ascii="Times New Roman" w:hAnsi="Times New Roman" w:eastAsia="宋体" w:cs="Times New Roman"/>
      <w:sz w:val="18"/>
      <w:szCs w:val="1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Office_11.1.0.11405_F1E327BC-269C-435d-A152-05C5408002CA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2021-12-05T07:47:00Z</dcterms:created>
  <dc:creator>彭正萍</dc:creator>
  <cp:lastModifiedBy>小龙女</cp:lastModifiedBy>
  <cp:lastPrinted>2021-12-05T11:30:00Z</cp:lastPrinted>
  <dcterms:modified xsi:type="dcterms:W3CDTF">2022-03-02T01:31:53Z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2052-11.1.0.11405</vt:lpwstr>
  </property>
  <property fmtid="{D5CDD505-2E9C-101B-9397-08002B2CF9AE}" pid="3" name="ICV">
    <vt:lpwstr>FC60D42954014F3BB036C70F1A7F8A35</vt:lpwstr>
  </property>
</Properties>
</file>