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 w:val="0"/>
          <w:color w:val="333333"/>
          <w:spacing w:val="8"/>
          <w:sz w:val="32"/>
          <w:szCs w:val="32"/>
          <w:shd w:val="clear" w:color="auto" w:fill="FFFFFF"/>
        </w:rPr>
        <w:t>（计量专业项目考核合格证明）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 w:val="0"/>
          <w:bC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 w:val="0"/>
          <w:color w:val="333333"/>
          <w:spacing w:val="0"/>
          <w:sz w:val="32"/>
          <w:szCs w:val="32"/>
          <w:shd w:val="clear" w:color="auto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  <w:bookmarkStart w:id="1" w:name="_GoBack"/>
      <w:bookmarkEnd w:id="1"/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b w:val="0"/>
          <w:bC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 w:val="0"/>
          <w:color w:val="333333"/>
          <w:spacing w:val="0"/>
          <w:sz w:val="32"/>
          <w:szCs w:val="32"/>
          <w:shd w:val="clear" w:color="auto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spacing w:val="0"/>
          <w:sz w:val="32"/>
          <w:szCs w:val="32"/>
        </w:rPr>
      </w:pPr>
      <w:r>
        <w:rPr>
          <w:rFonts w:hint="eastAsia" w:ascii="仿宋" w:hAnsi="仿宋" w:cs="仿宋"/>
          <w:spacing w:val="0"/>
          <w:sz w:val="32"/>
          <w:szCs w:val="32"/>
        </w:rPr>
        <w:t>计量专业项目考核合格证明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证明用途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cs="仿宋"/>
          <w:color w:val="333333"/>
          <w:spacing w:val="0"/>
          <w:sz w:val="32"/>
          <w:szCs w:val="32"/>
        </w:rPr>
        <w:t>办理注册计量师初始注册、延期注册和变更注册（变更专业项目类别）</w:t>
      </w:r>
      <w:r>
        <w:rPr>
          <w:rFonts w:hint="eastAsia" w:ascii="仿宋" w:hAnsi="仿宋" w:cs="仿宋"/>
          <w:color w:val="333333"/>
          <w:spacing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</w:pPr>
      <w:bookmarkStart w:id="0" w:name="_Hlk61270578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《注册计量师注册管理暂行规定》</w:t>
      </w:r>
      <w:bookmarkEnd w:id="0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（国家质量监督检验检疫总局公告2013年第64号）第二十条：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始注册的申请、受理和批准程序：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初始注册需要提交下列材料：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1.注册计量师注册申请审批表；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2.注册计量师资格证书及复印件；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3.计量专业项目考核合格证明或《中华人民共和国计量法》规定的《计量检定员证》及复印件；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4.逾期申请注册人员的继续教育证明材料；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5.申请人与聘用单位签订的劳动或聘用合同及复印件；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　　6.居民身份证及复印件。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证明的内容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计量专业项目考核合格证明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楷体" w:hAnsi="楷体" w:eastAsia="楷体" w:cs="楷体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pacing w:val="0"/>
          <w:sz w:val="32"/>
          <w:szCs w:val="32"/>
          <w:shd w:val="clear" w:color="auto" w:fill="FFFFFF"/>
        </w:rPr>
        <w:t>准备申请二级注册计量师初始注册的人员。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承诺的方式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承诺的效力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证明事项告知承诺失信行为信息纳入信用信息系统，对执意隐瞒真实情况、提供虚假承诺办理有关事项的，依法作出如下处理：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根据《注册计量师注册管理暂行规定》第二十五条 注册申请人以不正当手段取得注册的，应当予以撤销，并由注册审批机关依法给予行政处罚；当事人在3年内不得再次申请注册；构成犯罪的，依法追究刑事责任。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 w:val="0"/>
          <w:bC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 w:val="0"/>
          <w:color w:val="333333"/>
          <w:spacing w:val="0"/>
          <w:sz w:val="32"/>
          <w:szCs w:val="32"/>
          <w:shd w:val="clear" w:color="auto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计量专业项目考核合格证明真实有效。并没有以下3种情况：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不具备完全民事行为能力的；2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刑事处罚尚未执行完毕的；3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因在计量技术工作中受到刑事处罚的，自刑事处罚执行完毕之日起至申请注册之日止不满2年的。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本人承诺许可后可核查方式包括: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部门间核查、证明事项原件核查。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auto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auto" w:fill="FFFFFF"/>
        </w:rPr>
        <w:t>（本文书一式两份，行政机关与申请人各执一份。）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53C9"/>
    <w:rsid w:val="0002518D"/>
    <w:rsid w:val="00070408"/>
    <w:rsid w:val="00083AEB"/>
    <w:rsid w:val="000A4ACD"/>
    <w:rsid w:val="000C1917"/>
    <w:rsid w:val="000E2520"/>
    <w:rsid w:val="0010446E"/>
    <w:rsid w:val="001437DD"/>
    <w:rsid w:val="001C3745"/>
    <w:rsid w:val="00290BDF"/>
    <w:rsid w:val="00335FB4"/>
    <w:rsid w:val="003513DE"/>
    <w:rsid w:val="003D71BF"/>
    <w:rsid w:val="003E0266"/>
    <w:rsid w:val="003F1AE8"/>
    <w:rsid w:val="004018B2"/>
    <w:rsid w:val="00456916"/>
    <w:rsid w:val="00473809"/>
    <w:rsid w:val="00480665"/>
    <w:rsid w:val="004905FC"/>
    <w:rsid w:val="004A3AED"/>
    <w:rsid w:val="004B02D1"/>
    <w:rsid w:val="004D3525"/>
    <w:rsid w:val="00512B5F"/>
    <w:rsid w:val="00530166"/>
    <w:rsid w:val="00592742"/>
    <w:rsid w:val="005953C9"/>
    <w:rsid w:val="005A1A00"/>
    <w:rsid w:val="005F3157"/>
    <w:rsid w:val="0061253E"/>
    <w:rsid w:val="00614522"/>
    <w:rsid w:val="00641E2D"/>
    <w:rsid w:val="006500F8"/>
    <w:rsid w:val="00656410"/>
    <w:rsid w:val="006B5FBF"/>
    <w:rsid w:val="006B6E5D"/>
    <w:rsid w:val="006C073C"/>
    <w:rsid w:val="006C5CCD"/>
    <w:rsid w:val="007B4A17"/>
    <w:rsid w:val="007C4424"/>
    <w:rsid w:val="007C64F2"/>
    <w:rsid w:val="007D4DC1"/>
    <w:rsid w:val="007F789E"/>
    <w:rsid w:val="00816EB6"/>
    <w:rsid w:val="00841423"/>
    <w:rsid w:val="00845897"/>
    <w:rsid w:val="008C274E"/>
    <w:rsid w:val="00934C37"/>
    <w:rsid w:val="00954C20"/>
    <w:rsid w:val="0097611D"/>
    <w:rsid w:val="00A04A34"/>
    <w:rsid w:val="00A0620C"/>
    <w:rsid w:val="00A23924"/>
    <w:rsid w:val="00A27241"/>
    <w:rsid w:val="00A52B2E"/>
    <w:rsid w:val="00A7149B"/>
    <w:rsid w:val="00A74B9B"/>
    <w:rsid w:val="00A758E5"/>
    <w:rsid w:val="00A83DBA"/>
    <w:rsid w:val="00A8596B"/>
    <w:rsid w:val="00A972F9"/>
    <w:rsid w:val="00B021BE"/>
    <w:rsid w:val="00B4783B"/>
    <w:rsid w:val="00B82700"/>
    <w:rsid w:val="00B837D0"/>
    <w:rsid w:val="00BA280D"/>
    <w:rsid w:val="00BD3FCD"/>
    <w:rsid w:val="00C133F4"/>
    <w:rsid w:val="00C15827"/>
    <w:rsid w:val="00C41015"/>
    <w:rsid w:val="00C455DD"/>
    <w:rsid w:val="00C5305A"/>
    <w:rsid w:val="00C60EE3"/>
    <w:rsid w:val="00CB5373"/>
    <w:rsid w:val="00CD4644"/>
    <w:rsid w:val="00CD4B35"/>
    <w:rsid w:val="00CE66D5"/>
    <w:rsid w:val="00D269FE"/>
    <w:rsid w:val="00D32533"/>
    <w:rsid w:val="00D47486"/>
    <w:rsid w:val="00DC5FF5"/>
    <w:rsid w:val="00DD3A3C"/>
    <w:rsid w:val="00E20243"/>
    <w:rsid w:val="00E31E16"/>
    <w:rsid w:val="00E35688"/>
    <w:rsid w:val="00E5210E"/>
    <w:rsid w:val="00E57E81"/>
    <w:rsid w:val="00E63C8D"/>
    <w:rsid w:val="00EC75D2"/>
    <w:rsid w:val="00ED50FD"/>
    <w:rsid w:val="00EE7894"/>
    <w:rsid w:val="00F02746"/>
    <w:rsid w:val="00F15EF0"/>
    <w:rsid w:val="00F312F2"/>
    <w:rsid w:val="00F671F4"/>
    <w:rsid w:val="00F677DD"/>
    <w:rsid w:val="00F70A91"/>
    <w:rsid w:val="00FA2F24"/>
    <w:rsid w:val="00FE7FB8"/>
    <w:rsid w:val="0B507D7F"/>
    <w:rsid w:val="1460648F"/>
    <w:rsid w:val="2EE94C1B"/>
    <w:rsid w:val="34923FCF"/>
    <w:rsid w:val="4C4562B6"/>
    <w:rsid w:val="4D9C50D7"/>
    <w:rsid w:val="501F19F7"/>
    <w:rsid w:val="5D1656DD"/>
    <w:rsid w:val="65EF5A86"/>
    <w:rsid w:val="665C1486"/>
    <w:rsid w:val="6C050D3A"/>
    <w:rsid w:val="7B4E5D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99"/>
    <w:pPr>
      <w:spacing w:line="0" w:lineRule="atLeast"/>
    </w:pPr>
    <w:rPr>
      <w:rFonts w:ascii="宋体" w:hAnsi="宋体" w:eastAsia="小标宋" w:cs="Times New Roman"/>
      <w:sz w:val="44"/>
      <w:szCs w:val="32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eastAsia="仿宋"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正文文本 Char"/>
    <w:basedOn w:val="7"/>
    <w:link w:val="2"/>
    <w:semiHidden/>
    <w:qFormat/>
    <w:uiPriority w:val="99"/>
    <w:rPr>
      <w:rFonts w:ascii="宋体" w:hAnsi="宋体" w:eastAsia="小标宋" w:cs="Times New Roman"/>
      <w:sz w:val="44"/>
      <w:szCs w:val="32"/>
    </w:rPr>
  </w:style>
  <w:style w:type="character" w:customStyle="1" w:styleId="10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1082</Words>
  <Characters>211</Characters>
  <Lines>1</Lines>
  <Paragraphs>2</Paragraphs>
  <TotalTime>2</TotalTime>
  <ScaleCrop>false</ScaleCrop>
  <LinksUpToDate>false</LinksUpToDate>
  <CharactersWithSpaces>1291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2021-01-29T08:42:00Z</dcterms:created>
  <dc:creator>孙久海</dc:creator>
  <cp:lastModifiedBy>洪澎源</cp:lastModifiedBy>
  <dcterms:modified xsi:type="dcterms:W3CDTF">2021-02-04T01:50:14Z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