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28"/>
          <w:szCs w:val="28"/>
          <w:shd w:val="clear" w:color="0A0000" w:fill="FFFFFF"/>
        </w:rPr>
      </w:pP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44"/>
          <w:szCs w:val="44"/>
          <w:shd w:val="clear" w:color="0A0000" w:fill="FFFFFF"/>
        </w:rPr>
      </w:pP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44"/>
          <w:szCs w:val="44"/>
          <w:shd w:val="clear" w:color="0A0000" w:fill="FFFFFF"/>
        </w:rPr>
        <w:t>证明事项告知承诺书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center"/>
        <w:rPr>
          <w:rFonts w:hint="eastAsia" w:ascii="楷体_GB2312" w:hAnsi="楷体_GB2312" w:eastAsia="楷体_GB2312" w:cs="楷体_GB2312"/>
          <w:bCs/>
          <w:color w:val="333333"/>
          <w:spacing w:val="8"/>
          <w:sz w:val="32"/>
          <w:szCs w:val="32"/>
        </w:rPr>
      </w:pPr>
      <w:r>
        <w:rPr>
          <w:rStyle w:val="8"/>
          <w:rFonts w:hint="eastAsia" w:ascii="楷体_GB2312" w:hAnsi="楷体_GB2312" w:eastAsia="楷体_GB2312" w:cs="楷体_GB2312"/>
          <w:b w:val="0"/>
          <w:bCs/>
          <w:color w:val="333333"/>
          <w:spacing w:val="8"/>
          <w:sz w:val="32"/>
          <w:szCs w:val="32"/>
          <w:shd w:val="clear" w:color="0A0000" w:fill="FFFFFF"/>
        </w:rPr>
        <w:t>（注册计量师职业资格证书）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both"/>
        <w:textAlignment w:val="auto"/>
        <w:outlineLvl w:val="9"/>
        <w:rPr>
          <w:rFonts w:ascii="仿宋" w:hAnsi="仿宋" w:cs="仿宋"/>
          <w:color w:val="333333"/>
          <w:spacing w:val="8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333333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一、基本信息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姓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color w:val="333333"/>
          <w:spacing w:val="0"/>
          <w:sz w:val="32"/>
          <w:szCs w:val="32"/>
        </w:rPr>
      </w:pPr>
      <w:bookmarkStart w:id="3" w:name="_GoBack"/>
      <w:bookmarkEnd w:id="3"/>
      <w:r>
        <w:rPr>
          <w:rStyle w:val="8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二、行政机关告知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证明事项名称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bookmarkStart w:id="0" w:name="_Hlk61270275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  <w:t>注册计量师职业资格证书</w:t>
      </w:r>
    </w:p>
    <w:bookmarkEnd w:id="0"/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证明用途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  <w:t>申请注册计量师初始注册。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设定证明的依据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bookmarkStart w:id="1" w:name="_Hlk61270578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《注册计量师注册管理暂行规定》</w:t>
      </w:r>
      <w:bookmarkEnd w:id="1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（国家质量监督检验检疫总局公告2013年第64号）第二十条：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  <w:t>初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始注册的申请、受理和批准程序：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）初始注册需要提交下列材料：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　　1.注册计量师注册申请审批表；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　　2.注册计量师资格证书及复印件；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　　3.计量专业项目考核合格证明或《中华人民共和国计量法》规定的《计量检定员证》及复印件；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br w:type="textWrapping"/>
      </w:r>
      <w:r>
        <w:rPr>
          <w:rFonts w:ascii="仿宋" w:hAnsi="仿宋" w:cs="仿宋"/>
          <w:color w:val="333333"/>
          <w:spacing w:val="0"/>
          <w:sz w:val="32"/>
          <w:szCs w:val="32"/>
          <w:shd w:val="clear" w:color="080000" w:fill="FFFFFF"/>
        </w:rPr>
        <w:t>　　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4.逾期申请注册人员的继续教育证明材料；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　　5.申请人与聘用单位签订的劳动或聘用合同及复印件；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　　6.居民身份证及复印件。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（五）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证明的内容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bookmarkStart w:id="2" w:name="_Hlk61270944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注册计量师职业资格证书</w:t>
      </w:r>
    </w:p>
    <w:bookmarkEnd w:id="2"/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（六）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告知承诺适用对象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color w:val="333333"/>
          <w:spacing w:val="0"/>
          <w:sz w:val="32"/>
          <w:szCs w:val="32"/>
          <w:shd w:val="clear" w:color="080000" w:fill="FFFFFF"/>
        </w:rPr>
        <w:t>准备申请二级注册计量师初始注册的人员。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（七）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承诺的方式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（八）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承诺的效力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（九）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不实承诺的责任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证明事项告知承诺失信行为信息纳入信用信息系统，对执意</w:t>
      </w:r>
      <w:r>
        <w:rPr>
          <w:rFonts w:hint="eastAsia" w:ascii="仿宋_GB2312" w:hAnsi="仿宋_GB2312" w:eastAsia="仿宋_GB2312" w:cs="仿宋_GB2312"/>
          <w:color w:val="333333"/>
          <w:spacing w:val="6"/>
          <w:sz w:val="32"/>
          <w:szCs w:val="32"/>
          <w:shd w:val="clear" w:color="080000" w:fill="FFFFFF"/>
        </w:rPr>
        <w:t>隐瞒真实情况、提供虚假承诺办理有关事项的，依法作出如下处理：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根据《注册计量师注册管理暂行规定》第二十五条 注册申请人以不正当手段取得注册的，应当予以撤销，并由注册审批机关依法给予行政处罚；当事人在3年内不得再次申请注册；构成犯罪的，依法追究刑事责任。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333333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三、申请人承诺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申请人现作出下列承诺: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spacing w:val="0"/>
          <w:sz w:val="32"/>
          <w:szCs w:val="32"/>
          <w:shd w:val="clear" w:color="080000" w:fill="FFFFFF"/>
        </w:rPr>
        <w:t>注册计量师职业资格证书真实有效。并没有以下3种情况：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不具备完全民事行为能力的；2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刑事处罚尚未执行完毕的；3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因在计量技术工作中受到刑事处罚的，自刑事处罚执行完毕之日起至申请注册之日止不满2年的。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本人承诺许可后可核查方式包括: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部门间核查、证明事项原件核查。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（本文书一式两份，行政机关与申请人各执一份。）</w:t>
      </w:r>
    </w:p>
    <w:p>
      <w:pPr>
        <w:rPr>
          <w:szCs w:val="32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5BA7A8E"/>
    <w:rsid w:val="0002233F"/>
    <w:rsid w:val="001422D3"/>
    <w:rsid w:val="001C722A"/>
    <w:rsid w:val="001E790F"/>
    <w:rsid w:val="002F0D4E"/>
    <w:rsid w:val="00394C5C"/>
    <w:rsid w:val="004B490E"/>
    <w:rsid w:val="004F50B9"/>
    <w:rsid w:val="00527961"/>
    <w:rsid w:val="006E5D20"/>
    <w:rsid w:val="00803E77"/>
    <w:rsid w:val="008A604D"/>
    <w:rsid w:val="009B22CB"/>
    <w:rsid w:val="00A61C46"/>
    <w:rsid w:val="00B514AD"/>
    <w:rsid w:val="00B54F4A"/>
    <w:rsid w:val="00C86C49"/>
    <w:rsid w:val="00EF6776"/>
    <w:rsid w:val="00F74B61"/>
    <w:rsid w:val="02843EC9"/>
    <w:rsid w:val="05E806D0"/>
    <w:rsid w:val="09095D8D"/>
    <w:rsid w:val="09F2417A"/>
    <w:rsid w:val="0E4A61A5"/>
    <w:rsid w:val="134F3AF4"/>
    <w:rsid w:val="154524CF"/>
    <w:rsid w:val="1ECE3A99"/>
    <w:rsid w:val="25D56BD8"/>
    <w:rsid w:val="26F4278B"/>
    <w:rsid w:val="3A971C34"/>
    <w:rsid w:val="3C7458D7"/>
    <w:rsid w:val="3FF9787A"/>
    <w:rsid w:val="4F7F3342"/>
    <w:rsid w:val="55BA7A8E"/>
    <w:rsid w:val="5B9E44EE"/>
    <w:rsid w:val="5E944DFB"/>
    <w:rsid w:val="60440EC4"/>
    <w:rsid w:val="651C2321"/>
    <w:rsid w:val="67130AE4"/>
    <w:rsid w:val="674F4133"/>
    <w:rsid w:val="6AD371FD"/>
    <w:rsid w:val="6EC3355A"/>
    <w:rsid w:val="70FB42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0" w:lineRule="atLeast"/>
    </w:pPr>
    <w:rPr>
      <w:rFonts w:eastAsia="小标宋"/>
      <w:sz w:val="44"/>
      <w:szCs w:val="32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paragraph" w:customStyle="1" w:styleId="9">
    <w:name w:val="Default"/>
    <w:basedOn w:val="1"/>
    <w:semiHidden/>
    <w:qFormat/>
    <w:uiPriority w:val="0"/>
    <w:pPr>
      <w:autoSpaceDE w:val="0"/>
      <w:autoSpaceDN w:val="0"/>
      <w:adjustRightInd w:val="0"/>
      <w:jc w:val="left"/>
    </w:pPr>
    <w:rPr>
      <w:rFonts w:ascii="方正仿宋_GBK" w:hAnsi="方正仿宋_GBK" w:cs="宋体"/>
      <w:color w:val="000000"/>
      <w:kern w:val="0"/>
      <w:sz w:val="24"/>
      <w:szCs w:val="24"/>
    </w:rPr>
  </w:style>
  <w:style w:type="character" w:customStyle="1" w:styleId="10">
    <w:name w:val="页眉 Char"/>
    <w:basedOn w:val="7"/>
    <w:link w:val="4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183</Words>
  <Characters>1048</Characters>
  <Lines>8</Lines>
  <Paragraphs>2</Paragraphs>
  <TotalTime>0</TotalTime>
  <ScaleCrop>false</ScaleCrop>
  <LinksUpToDate>false</LinksUpToDate>
  <CharactersWithSpaces>1229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2020-12-29T07:05:00Z</dcterms:created>
  <dc:creator>李笑楠</dc:creator>
  <cp:lastModifiedBy>洪澎源</cp:lastModifiedBy>
  <dcterms:modified xsi:type="dcterms:W3CDTF">2021-02-04T01:50:17Z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