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证明事项告知承诺书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</w:rPr>
      </w:pPr>
      <w:r>
        <w:rPr>
          <w:rStyle w:val="8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（</w:t>
      </w:r>
      <w:r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  <w:shd w:val="clear" w:color="080000" w:fill="FFFFFF"/>
        </w:rPr>
        <w:t>申请人主体资格相关材料或者合法有效的登记文件</w:t>
      </w:r>
      <w:r>
        <w:rPr>
          <w:rStyle w:val="8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）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both"/>
        <w:rPr>
          <w:rFonts w:ascii="仿宋" w:hAnsi="仿宋" w:cs="仿宋"/>
          <w:color w:val="333333"/>
          <w:spacing w:val="8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一、基本信息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名称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姓名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申请人主体资格相关材料或者合法有效的登记文件。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保健食品、特殊医学用途配方食品广告审查，核实申请人主体资格是否有效。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《药品、医疗器械、保健食品、特殊医学用途配方食品广告审查管理暂行办法》（国家市场监督管理总局令第21号）第十四条：申请药品、医疗器械、保健食品、特殊医学用途配方食品广告审查，应当依法提交《广告审查表》、与发布内容一致的广告样件，以及下列合法有效的材料：（一）申请人的主体资格相关材料，或者合法有效的登记文件；（二）产品注册证明文件或者备案凭证、注册或者备案的产品标签和说明书，以及生产许可文件；（三）广告中涉及的知识产权相关有效证明材料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经授权同意作为申请人的生产、经营企业，还应当提交合法的授权文件；委托代理人进行申请的，还应当提交委托书和代理人的主体资格相关材料。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代理人主体资格相关信息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营业执照、身份证明等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七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八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0"/>
          <w:sz w:val="32"/>
          <w:szCs w:val="32"/>
          <w:shd w:val="clear" w:color="080000" w:fill="FFFFFF"/>
        </w:rPr>
        <w:t>广告审查机关依法撤销获得的广告审查批准文件。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0"/>
          <w:sz w:val="32"/>
          <w:szCs w:val="32"/>
          <w:shd w:val="clear" w:color="080000" w:fill="FFFFFF"/>
        </w:rPr>
        <w:t>2.广告审查机关一年内不受理其所有广告审查申请。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Cs/>
          <w:color w:val="000000" w:themeColor="text1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000000" w:themeColor="text1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  <w:t>1.申请人主体资格合法有效。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0"/>
          <w:sz w:val="32"/>
          <w:szCs w:val="32"/>
          <w:shd w:val="clear" w:color="080000" w:fill="FFFFFF"/>
        </w:rPr>
        <w:t>2.申请人为企业的经营范围应包含保健食品、特殊医学用途配方食品研发、生产、销售等范围。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……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本人承诺许可后可核查方式包括: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……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（本文书一式两份，行政机关与申请人各执一份。）</w:t>
      </w:r>
      <w:bookmarkStart w:id="0" w:name="_GoBack"/>
      <w:bookmarkEnd w:id="0"/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仿宋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BA7A8E"/>
    <w:rsid w:val="0007086A"/>
    <w:rsid w:val="00075E59"/>
    <w:rsid w:val="0020441D"/>
    <w:rsid w:val="00315F50"/>
    <w:rsid w:val="003D64D5"/>
    <w:rsid w:val="004253D1"/>
    <w:rsid w:val="004645C7"/>
    <w:rsid w:val="004B5070"/>
    <w:rsid w:val="004F5A45"/>
    <w:rsid w:val="00560316"/>
    <w:rsid w:val="00560DA0"/>
    <w:rsid w:val="00653F8C"/>
    <w:rsid w:val="006B013D"/>
    <w:rsid w:val="006E74BE"/>
    <w:rsid w:val="006F0573"/>
    <w:rsid w:val="006F6F47"/>
    <w:rsid w:val="007453CE"/>
    <w:rsid w:val="0078379B"/>
    <w:rsid w:val="00797BB8"/>
    <w:rsid w:val="007C3513"/>
    <w:rsid w:val="00826DC0"/>
    <w:rsid w:val="008931EC"/>
    <w:rsid w:val="00A877F6"/>
    <w:rsid w:val="00B11350"/>
    <w:rsid w:val="00B37367"/>
    <w:rsid w:val="00BD51A5"/>
    <w:rsid w:val="00D63AAE"/>
    <w:rsid w:val="00D9393D"/>
    <w:rsid w:val="00E0006E"/>
    <w:rsid w:val="00E04994"/>
    <w:rsid w:val="00EE4EBC"/>
    <w:rsid w:val="00FF0F0F"/>
    <w:rsid w:val="0373481E"/>
    <w:rsid w:val="07577B11"/>
    <w:rsid w:val="09CC1E12"/>
    <w:rsid w:val="0B874ACB"/>
    <w:rsid w:val="0BAD1740"/>
    <w:rsid w:val="0D362043"/>
    <w:rsid w:val="11946D02"/>
    <w:rsid w:val="125A6BB3"/>
    <w:rsid w:val="12C62E21"/>
    <w:rsid w:val="139E43B5"/>
    <w:rsid w:val="153316C2"/>
    <w:rsid w:val="1AE905F4"/>
    <w:rsid w:val="1BA35DA6"/>
    <w:rsid w:val="1DAA7579"/>
    <w:rsid w:val="1F1A73B8"/>
    <w:rsid w:val="259517C6"/>
    <w:rsid w:val="28D43E03"/>
    <w:rsid w:val="2A1E4076"/>
    <w:rsid w:val="2D1178D9"/>
    <w:rsid w:val="33B15BF0"/>
    <w:rsid w:val="34C06C67"/>
    <w:rsid w:val="34E4037B"/>
    <w:rsid w:val="354830BC"/>
    <w:rsid w:val="36207FCB"/>
    <w:rsid w:val="363502BB"/>
    <w:rsid w:val="3686388E"/>
    <w:rsid w:val="3915755B"/>
    <w:rsid w:val="3AA824DA"/>
    <w:rsid w:val="3BB7175C"/>
    <w:rsid w:val="3BC65B0E"/>
    <w:rsid w:val="3F474D3E"/>
    <w:rsid w:val="4582212A"/>
    <w:rsid w:val="458F49A4"/>
    <w:rsid w:val="489922A3"/>
    <w:rsid w:val="49EF0F2B"/>
    <w:rsid w:val="4AA32C60"/>
    <w:rsid w:val="4BFE6073"/>
    <w:rsid w:val="4C6F0027"/>
    <w:rsid w:val="5027118C"/>
    <w:rsid w:val="55BA7A8E"/>
    <w:rsid w:val="59CC3FEB"/>
    <w:rsid w:val="5BC039F4"/>
    <w:rsid w:val="5BCE7B76"/>
    <w:rsid w:val="5EF307C9"/>
    <w:rsid w:val="5FD631C1"/>
    <w:rsid w:val="60BF4FCE"/>
    <w:rsid w:val="64CB2250"/>
    <w:rsid w:val="65044D43"/>
    <w:rsid w:val="66074468"/>
    <w:rsid w:val="66D620BB"/>
    <w:rsid w:val="68270ED9"/>
    <w:rsid w:val="6AB54DD3"/>
    <w:rsid w:val="6B987AE9"/>
    <w:rsid w:val="6BD169FC"/>
    <w:rsid w:val="6C741F1B"/>
    <w:rsid w:val="6EB47CD6"/>
    <w:rsid w:val="6F2E7755"/>
    <w:rsid w:val="6FDA3619"/>
    <w:rsid w:val="6FF55869"/>
    <w:rsid w:val="713C1761"/>
    <w:rsid w:val="734802BF"/>
    <w:rsid w:val="7A0047D4"/>
    <w:rsid w:val="7B011222"/>
    <w:rsid w:val="7F8E63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0" w:lineRule="atLeast"/>
    </w:pPr>
    <w:rPr>
      <w:rFonts w:eastAsia="小标宋"/>
      <w:sz w:val="44"/>
      <w:szCs w:val="32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paragraph" w:customStyle="1" w:styleId="9">
    <w:name w:val="Default"/>
    <w:basedOn w:val="1"/>
    <w:semiHidden/>
    <w:qFormat/>
    <w:uiPriority w:val="0"/>
    <w:pPr>
      <w:autoSpaceDE w:val="0"/>
      <w:autoSpaceDN w:val="0"/>
      <w:adjustRightInd w:val="0"/>
      <w:jc w:val="left"/>
    </w:pPr>
    <w:rPr>
      <w:rFonts w:ascii="方正仿宋_GBK" w:hAnsi="方正仿宋_GBK" w:cs="宋体"/>
      <w:color w:val="000000"/>
      <w:kern w:val="0"/>
      <w:sz w:val="24"/>
      <w:szCs w:val="24"/>
    </w:rPr>
  </w:style>
  <w:style w:type="character" w:customStyle="1" w:styleId="10">
    <w:name w:val="页眉 Char"/>
    <w:basedOn w:val="7"/>
    <w:link w:val="4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1103</Words>
  <Characters>149</Characters>
  <Lines>1</Lines>
  <Paragraphs>2</Paragraphs>
  <TotalTime>6</TotalTime>
  <ScaleCrop>false</ScaleCrop>
  <LinksUpToDate>false</LinksUpToDate>
  <CharactersWithSpaces>1250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2020-12-29T07:05:00Z</dcterms:created>
  <dc:creator>李笑楠</dc:creator>
  <cp:lastModifiedBy>洪澎源</cp:lastModifiedBy>
  <dcterms:modified xsi:type="dcterms:W3CDTF">2021-02-04T01:54:23Z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