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default" w:eastAsia="黑体"/>
          <w:spacing w:val="-12"/>
          <w:sz w:val="32"/>
          <w:szCs w:val="32"/>
          <w:lang w:val="en-US" w:eastAsia="zh-CN"/>
        </w:rPr>
      </w:pPr>
      <w:r>
        <w:rPr>
          <w:rFonts w:hint="eastAsia" w:eastAsia="黑体"/>
          <w:spacing w:val="-12"/>
          <w:sz w:val="32"/>
          <w:szCs w:val="32"/>
          <w:lang w:eastAsia="zh-CN"/>
        </w:rPr>
        <w:t>附件</w:t>
      </w:r>
      <w:r>
        <w:rPr>
          <w:rFonts w:hint="eastAsia" w:eastAsia="黑体"/>
          <w:spacing w:val="-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eastAsia" w:eastAsia="黑体"/>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r>
        <w:rPr>
          <w:rFonts w:hint="eastAsia" w:eastAsia="黑体"/>
          <w:spacing w:val="-12"/>
          <w:sz w:val="44"/>
          <w:szCs w:val="44"/>
          <w:lang w:val="en-US" w:eastAsia="zh-CN"/>
        </w:rPr>
        <w:t>部分检验项目的说明</w:t>
      </w:r>
    </w:p>
    <w:p>
      <w:pPr>
        <w:pStyle w:val="2"/>
        <w:widowControl w:val="0"/>
        <w:numPr>
          <w:ilvl w:val="0"/>
          <w:numId w:val="0"/>
        </w:numPr>
        <w:wordWrap/>
        <w:spacing w:line="560" w:lineRule="exact"/>
        <w:ind w:left="640" w:leftChars="0" w:right="0" w:rightChars="0"/>
        <w:textAlignment w:val="auto"/>
        <w:outlineLvl w:val="9"/>
        <w:rPr>
          <w:rFonts w:eastAsia="黑体"/>
          <w:color w:val="000000"/>
          <w:sz w:val="32"/>
          <w:szCs w:val="32"/>
          <w:highlight w:val="none"/>
        </w:rPr>
      </w:pPr>
      <w:bookmarkStart w:id="0" w:name="_GoBack"/>
      <w:bookmarkEnd w:id="0"/>
      <w:r>
        <w:rPr>
          <w:rFonts w:hint="eastAsia" w:eastAsia="黑体"/>
          <w:color w:val="000000"/>
          <w:sz w:val="32"/>
          <w:szCs w:val="32"/>
          <w:highlight w:val="none"/>
          <w:lang w:val="en-US" w:eastAsia="zh-CN"/>
        </w:rPr>
        <w:t>一、</w:t>
      </w:r>
      <w:r>
        <w:rPr>
          <w:rFonts w:hint="eastAsia" w:eastAsia="黑体"/>
          <w:color w:val="000000"/>
          <w:sz w:val="32"/>
          <w:szCs w:val="32"/>
          <w:highlight w:val="none"/>
        </w:rPr>
        <w:t>乙基麦芽酚</w:t>
      </w:r>
    </w:p>
    <w:p>
      <w:pPr>
        <w:pStyle w:val="2"/>
        <w:widowControl w:val="0"/>
        <w:wordWrap/>
        <w:spacing w:line="560" w:lineRule="exact"/>
        <w:ind w:right="0" w:firstLine="640" w:firstLineChars="200"/>
        <w:textAlignment w:val="auto"/>
        <w:outlineLvl w:val="9"/>
        <w:rPr>
          <w:rFonts w:hint="eastAsia" w:eastAsia="仿宋_GB2312"/>
          <w:sz w:val="32"/>
          <w:szCs w:val="32"/>
          <w:highlight w:val="none"/>
        </w:rPr>
      </w:pPr>
      <w:r>
        <w:rPr>
          <w:rFonts w:hint="eastAsia" w:eastAsia="仿宋_GB2312"/>
          <w:sz w:val="32"/>
          <w:szCs w:val="32"/>
          <w:highlight w:val="none"/>
        </w:rPr>
        <w:t>乙基麦芽酚</w:t>
      </w:r>
      <w:r>
        <w:rPr>
          <w:rFonts w:hint="eastAsia" w:eastAsia="仿宋_GB2312"/>
          <w:sz w:val="32"/>
          <w:szCs w:val="32"/>
          <w:highlight w:val="none"/>
          <w:lang w:eastAsia="zh-CN"/>
        </w:rPr>
        <w:t>是</w:t>
      </w:r>
      <w:r>
        <w:rPr>
          <w:rFonts w:hint="eastAsia" w:eastAsia="仿宋_GB2312"/>
          <w:sz w:val="32"/>
          <w:szCs w:val="32"/>
          <w:highlight w:val="none"/>
        </w:rPr>
        <w:t>允许使用的食品用合成香料，是一种有芬芳香气的白色晶状粉末。因其能使食品中原有香味得到调和、改良和提升，常被作为增香剂。</w:t>
      </w:r>
    </w:p>
    <w:p>
      <w:pPr>
        <w:spacing w:line="560" w:lineRule="exact"/>
        <w:ind w:firstLine="592" w:firstLineChars="200"/>
        <w:rPr>
          <w:rFonts w:eastAsia="黑体"/>
          <w:spacing w:val="-12"/>
          <w:sz w:val="32"/>
          <w:szCs w:val="32"/>
        </w:rPr>
      </w:pPr>
      <w:r>
        <w:rPr>
          <w:rFonts w:hint="eastAsia" w:eastAsia="黑体"/>
          <w:spacing w:val="-12"/>
          <w:sz w:val="32"/>
          <w:szCs w:val="32"/>
        </w:rPr>
        <w:t>二</w:t>
      </w:r>
      <w:r>
        <w:rPr>
          <w:rFonts w:eastAsia="黑体"/>
          <w:spacing w:val="-12"/>
          <w:sz w:val="32"/>
          <w:szCs w:val="32"/>
        </w:rPr>
        <w:t>、防腐剂各自用量占其最大使用量比例之和</w:t>
      </w:r>
    </w:p>
    <w:p>
      <w:pPr>
        <w:spacing w:line="560" w:lineRule="exact"/>
        <w:ind w:firstLine="640" w:firstLineChars="200"/>
        <w:rPr>
          <w:rFonts w:eastAsia="仿宋_GB2312"/>
          <w:sz w:val="32"/>
          <w:szCs w:val="32"/>
        </w:rPr>
      </w:pPr>
      <w:r>
        <w:rPr>
          <w:rFonts w:eastAsia="仿宋_GB2312"/>
          <w:sz w:val="32"/>
          <w:szCs w:val="32"/>
        </w:rPr>
        <w:t>防腐剂是以保持食品原有品质和营养价值为目的的食品添加剂，它能抑制微生物的生长繁殖，防止食品腐败变质从而延长保质期。不合格原因可能是企业为增加产品保质期或者为弥补产品生产中卫生条件不佳而混合使用多种防腐剂，致使该产品中的防腐剂各自用量占其最大使用量比例之和超标。我国允许使用的食品防腐剂为低毒、安全性较高的品种，但长期过量摄入可能会对人体健康造成一定的损害。</w:t>
      </w:r>
    </w:p>
    <w:p>
      <w:pPr>
        <w:spacing w:line="560" w:lineRule="exact"/>
        <w:ind w:firstLine="592" w:firstLineChars="200"/>
        <w:rPr>
          <w:rFonts w:eastAsia="黑体"/>
          <w:spacing w:val="-12"/>
          <w:sz w:val="32"/>
          <w:szCs w:val="32"/>
        </w:rPr>
      </w:pPr>
      <w:r>
        <w:rPr>
          <w:rFonts w:hint="eastAsia" w:eastAsia="黑体"/>
          <w:spacing w:val="-12"/>
          <w:sz w:val="32"/>
          <w:szCs w:val="32"/>
          <w:lang w:val="en-US" w:eastAsia="zh-CN"/>
        </w:rPr>
        <w:t>三</w:t>
      </w:r>
      <w:r>
        <w:rPr>
          <w:rFonts w:eastAsia="黑体"/>
          <w:spacing w:val="-12"/>
          <w:sz w:val="32"/>
          <w:szCs w:val="32"/>
        </w:rPr>
        <w:t>、脱氢乙酸及其钠盐</w:t>
      </w:r>
    </w:p>
    <w:p>
      <w:pPr>
        <w:spacing w:line="560" w:lineRule="exact"/>
        <w:ind w:firstLine="640" w:firstLineChars="200"/>
        <w:rPr>
          <w:rFonts w:eastAsia="黑体"/>
          <w:spacing w:val="-12"/>
          <w:sz w:val="32"/>
          <w:szCs w:val="32"/>
        </w:rPr>
      </w:pPr>
      <w:r>
        <w:rPr>
          <w:rFonts w:eastAsia="仿宋_GB2312"/>
          <w:sz w:val="32"/>
          <w:szCs w:val="32"/>
        </w:rPr>
        <w:t>脱氢乙酸及其钠盐作为食品添加剂，广泛用作防腐剂，对霉菌具有较强的抑制作用。脱氢乙酸及其钠盐不合格的原因可能是个别</w:t>
      </w:r>
      <w:r>
        <w:rPr>
          <w:rFonts w:hint="eastAsia" w:eastAsia="仿宋_GB2312"/>
          <w:sz w:val="32"/>
          <w:szCs w:val="32"/>
        </w:rPr>
        <w:t>生产</w:t>
      </w:r>
      <w:r>
        <w:rPr>
          <w:rFonts w:eastAsia="仿宋_GB2312"/>
          <w:sz w:val="32"/>
          <w:szCs w:val="32"/>
        </w:rPr>
        <w:t>企业为防止食品腐败变质，超</w:t>
      </w:r>
      <w:r>
        <w:rPr>
          <w:rFonts w:hint="eastAsia" w:eastAsia="仿宋_GB2312"/>
          <w:sz w:val="32"/>
          <w:szCs w:val="32"/>
        </w:rPr>
        <w:t>限</w:t>
      </w:r>
      <w:r>
        <w:rPr>
          <w:rFonts w:eastAsia="仿宋_GB2312"/>
          <w:sz w:val="32"/>
          <w:szCs w:val="32"/>
        </w:rPr>
        <w:t>量使用了该添加剂，或者使用的复配添加剂中含有该添加剂</w:t>
      </w:r>
      <w:r>
        <w:rPr>
          <w:rFonts w:hint="eastAsia" w:eastAsia="仿宋_GB2312"/>
          <w:sz w:val="32"/>
          <w:szCs w:val="32"/>
        </w:rPr>
        <w:t>使得重复使用而超限量</w:t>
      </w:r>
      <w:r>
        <w:rPr>
          <w:rFonts w:eastAsia="仿宋_GB2312"/>
          <w:sz w:val="32"/>
          <w:szCs w:val="32"/>
        </w:rPr>
        <w:t>，也可能是添加过程中未计量或计量不准确造成的。长期大量食用脱氢乙酸及其钠盐超标产品，可能对人体健康产生一定影响。</w:t>
      </w:r>
    </w:p>
    <w:p>
      <w:pPr>
        <w:spacing w:line="560" w:lineRule="exact"/>
        <w:ind w:left="592"/>
        <w:rPr>
          <w:rFonts w:eastAsia="黑体"/>
          <w:spacing w:val="-12"/>
          <w:sz w:val="32"/>
          <w:szCs w:val="32"/>
        </w:rPr>
      </w:pPr>
      <w:r>
        <w:rPr>
          <w:rFonts w:hint="eastAsia" w:eastAsia="黑体"/>
          <w:spacing w:val="-12"/>
          <w:sz w:val="32"/>
          <w:szCs w:val="32"/>
          <w:lang w:val="en-US" w:eastAsia="zh-CN"/>
        </w:rPr>
        <w:t>四</w:t>
      </w:r>
      <w:r>
        <w:rPr>
          <w:rFonts w:eastAsia="黑体"/>
          <w:spacing w:val="-12"/>
          <w:sz w:val="32"/>
          <w:szCs w:val="32"/>
        </w:rPr>
        <w:t>、甜蜜素</w:t>
      </w:r>
    </w:p>
    <w:p>
      <w:pPr>
        <w:adjustRightInd w:val="0"/>
        <w:snapToGrid w:val="0"/>
        <w:spacing w:line="594" w:lineRule="exact"/>
        <w:ind w:firstLine="640" w:firstLineChars="200"/>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甜蜜素（环己基氨基磺酸钠）是食品生产中常用的甜味剂。白酒中</w:t>
      </w:r>
      <w:r>
        <w:rPr>
          <w:rFonts w:hint="eastAsia" w:ascii="Times New Roman" w:hAnsi="Times New Roman" w:eastAsia="仿宋_GB2312" w:cs="Times New Roman"/>
          <w:sz w:val="32"/>
          <w:szCs w:val="32"/>
        </w:rPr>
        <w:t>检出</w:t>
      </w:r>
      <w:r>
        <w:rPr>
          <w:rFonts w:ascii="Times New Roman" w:hAnsi="Times New Roman" w:eastAsia="仿宋_GB2312" w:cs="Times New Roman"/>
          <w:sz w:val="32"/>
          <w:szCs w:val="32"/>
        </w:rPr>
        <w:t>甜蜜素的原因，可能是生产企业</w:t>
      </w:r>
      <w:r>
        <w:rPr>
          <w:rFonts w:hint="eastAsia" w:ascii="Times New Roman" w:hAnsi="Times New Roman" w:eastAsia="仿宋_GB2312" w:cs="Times New Roman"/>
          <w:sz w:val="32"/>
          <w:szCs w:val="32"/>
        </w:rPr>
        <w:t>为</w:t>
      </w:r>
      <w:r>
        <w:rPr>
          <w:rFonts w:ascii="Times New Roman" w:hAnsi="Times New Roman" w:eastAsia="仿宋_GB2312" w:cs="Times New Roman"/>
          <w:sz w:val="32"/>
          <w:szCs w:val="32"/>
        </w:rPr>
        <w:t>改善成品白酒</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口感</w:t>
      </w:r>
      <w:r>
        <w:rPr>
          <w:rFonts w:hint="eastAsia" w:ascii="Times New Roman" w:hAnsi="Times New Roman" w:eastAsia="仿宋_GB2312" w:cs="Times New Roman"/>
          <w:sz w:val="32"/>
          <w:szCs w:val="32"/>
        </w:rPr>
        <w:t>，从</w:t>
      </w:r>
      <w:r>
        <w:rPr>
          <w:rFonts w:ascii="Times New Roman" w:hAnsi="Times New Roman" w:eastAsia="仿宋_GB2312" w:cs="Times New Roman"/>
          <w:sz w:val="32"/>
          <w:szCs w:val="32"/>
        </w:rPr>
        <w:t>违规添加</w:t>
      </w:r>
      <w:r>
        <w:rPr>
          <w:rFonts w:hint="eastAsia" w:ascii="Times New Roman" w:hAnsi="Times New Roman" w:eastAsia="仿宋_GB2312" w:cs="Times New Roman"/>
          <w:sz w:val="32"/>
          <w:szCs w:val="32"/>
        </w:rPr>
        <w:t>甜蜜素</w:t>
      </w:r>
      <w:r>
        <w:rPr>
          <w:rFonts w:ascii="Times New Roman" w:hAnsi="Times New Roman" w:eastAsia="仿宋_GB2312" w:cs="Times New Roman"/>
          <w:sz w:val="32"/>
          <w:szCs w:val="32"/>
        </w:rPr>
        <w:t>；也可能是白酒、配制酒生产过程</w:t>
      </w:r>
      <w:r>
        <w:rPr>
          <w:rFonts w:hint="eastAsia" w:ascii="Times New Roman" w:hAnsi="Times New Roman" w:eastAsia="仿宋_GB2312" w:cs="Times New Roman"/>
          <w:sz w:val="32"/>
          <w:szCs w:val="32"/>
        </w:rPr>
        <w:t>中造成</w:t>
      </w:r>
      <w:r>
        <w:rPr>
          <w:rFonts w:ascii="Times New Roman" w:hAnsi="Times New Roman" w:eastAsia="仿宋_GB2312" w:cs="Times New Roman"/>
          <w:sz w:val="32"/>
          <w:szCs w:val="32"/>
        </w:rPr>
        <w:t>交叉污染</w:t>
      </w:r>
      <w:r>
        <w:rPr>
          <w:rFonts w:hint="eastAsia" w:ascii="Times New Roman" w:hAnsi="Times New Roman" w:eastAsia="仿宋_GB2312" w:cs="Times New Roman"/>
          <w:sz w:val="32"/>
          <w:szCs w:val="32"/>
        </w:rPr>
        <w:t>。</w:t>
      </w:r>
    </w:p>
    <w:p>
      <w:pPr>
        <w:spacing w:line="594" w:lineRule="exact"/>
        <w:ind w:firstLine="640" w:firstLineChars="200"/>
        <w:rPr>
          <w:rFonts w:ascii="Times New Roman" w:hAnsi="Times New Roman" w:eastAsia="仿宋_GB2312" w:cs="Times New Roman"/>
          <w:sz w:val="32"/>
          <w:szCs w:val="32"/>
        </w:rPr>
      </w:pPr>
      <w:r>
        <w:rPr>
          <w:rFonts w:hint="eastAsia" w:ascii="黑体" w:hAnsi="黑体" w:eastAsia="黑体"/>
          <w:sz w:val="32"/>
          <w:szCs w:val="32"/>
          <w:lang w:val="en-US" w:eastAsia="zh-CN"/>
        </w:rPr>
        <w:t>五</w:t>
      </w:r>
      <w:r>
        <w:rPr>
          <w:rFonts w:ascii="黑体" w:hAnsi="黑体" w:eastAsia="黑体"/>
          <w:sz w:val="32"/>
          <w:szCs w:val="32"/>
        </w:rPr>
        <w:t>、铅（以</w:t>
      </w:r>
      <w:r>
        <w:rPr>
          <w:rFonts w:ascii="Times New Roman" w:hAnsi="Times New Roman" w:eastAsia="黑体" w:cs="Times New Roman"/>
          <w:sz w:val="32"/>
          <w:szCs w:val="32"/>
        </w:rPr>
        <w:t>Pb</w:t>
      </w:r>
      <w:r>
        <w:rPr>
          <w:rFonts w:ascii="黑体" w:hAnsi="黑体" w:eastAsia="黑体"/>
          <w:sz w:val="32"/>
          <w:szCs w:val="32"/>
        </w:rPr>
        <w:t>计）</w:t>
      </w:r>
    </w:p>
    <w:p>
      <w:pPr>
        <w:spacing w:line="59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铅是最常见的重金属元素污染物之一</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铅超标的原因，</w:t>
      </w:r>
      <w:r>
        <w:rPr>
          <w:rFonts w:hint="eastAsia" w:ascii="Times New Roman" w:hAnsi="Times New Roman" w:eastAsia="仿宋_GB2312" w:cs="Times New Roman"/>
          <w:sz w:val="32"/>
          <w:szCs w:val="32"/>
        </w:rPr>
        <w:t>可能是生产企业使用铅含量超标的原料；也可能是食品生产加工过程中生产场所、加工设备中的铅迁移带入，使得终产品铅含量超标。</w:t>
      </w:r>
    </w:p>
    <w:p>
      <w:pPr>
        <w:spacing w:line="600" w:lineRule="exact"/>
        <w:ind w:firstLine="592" w:firstLineChars="200"/>
        <w:rPr>
          <w:rFonts w:ascii="宋体" w:hAnsi="宋体" w:cs="宋体"/>
          <w:kern w:val="0"/>
          <w:sz w:val="24"/>
          <w:szCs w:val="24"/>
          <w:lang w:bidi="ar"/>
        </w:rPr>
      </w:pPr>
      <w:r>
        <w:rPr>
          <w:rFonts w:hint="eastAsia" w:ascii="黑体" w:hAnsi="黑体" w:eastAsia="黑体"/>
          <w:spacing w:val="-12"/>
          <w:sz w:val="32"/>
          <w:szCs w:val="32"/>
          <w:lang w:val="en-US" w:eastAsia="zh-CN"/>
        </w:rPr>
        <w:t>六</w:t>
      </w:r>
      <w:r>
        <w:rPr>
          <w:rFonts w:hint="eastAsia" w:ascii="黑体" w:hAnsi="黑体" w:eastAsia="黑体"/>
          <w:spacing w:val="-12"/>
          <w:sz w:val="32"/>
          <w:szCs w:val="32"/>
        </w:rPr>
        <w:t>、糖精钠（以糖精计）　　</w:t>
      </w:r>
    </w:p>
    <w:p>
      <w:pPr>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糖精钠是食品工业中常用的合成甜味剂。糖精钠对人体无任何营养价值，食用较多的糖精钠，会影响肠胃消化酶的正常分泌，降低小肠的吸收能力，使食欲减退。</w:t>
      </w:r>
    </w:p>
    <w:p>
      <w:pPr>
        <w:adjustRightInd w:val="0"/>
        <w:snapToGrid w:val="0"/>
        <w:spacing w:line="594" w:lineRule="exact"/>
        <w:ind w:firstLine="640" w:firstLineChars="200"/>
        <w:rPr>
          <w:rFonts w:hint="eastAsia" w:ascii="Times New Roman" w:hAnsi="Times New Roman" w:eastAsia="仿宋_GB2312" w:cs="Times New Roman"/>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5F30"/>
    <w:rsid w:val="0F7C37BD"/>
    <w:rsid w:val="13322EF6"/>
    <w:rsid w:val="13335747"/>
    <w:rsid w:val="17B737AE"/>
    <w:rsid w:val="19066D18"/>
    <w:rsid w:val="1B8B564F"/>
    <w:rsid w:val="1DC36796"/>
    <w:rsid w:val="234F1590"/>
    <w:rsid w:val="2946328C"/>
    <w:rsid w:val="2A9C4BF4"/>
    <w:rsid w:val="39AC322D"/>
    <w:rsid w:val="3AD727F2"/>
    <w:rsid w:val="42B7663A"/>
    <w:rsid w:val="4B3A29F8"/>
    <w:rsid w:val="5ACE07CC"/>
    <w:rsid w:val="60AB1E4A"/>
    <w:rsid w:val="623E1ED1"/>
    <w:rsid w:val="64E9586B"/>
    <w:rsid w:val="6CEB04D5"/>
    <w:rsid w:val="7141509C"/>
    <w:rsid w:val="72CD6A7D"/>
    <w:rsid w:val="740427DF"/>
    <w:rsid w:val="75502CAC"/>
    <w:rsid w:val="7A561CBB"/>
    <w:rsid w:val="7B2F1610"/>
    <w:rsid w:val="7F317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eastAsia="宋体" w:cs="Times New Roman"/>
      <w:sz w:val="24"/>
    </w:rPr>
  </w:style>
  <w:style w:type="paragraph" w:customStyle="1" w:styleId="5">
    <w:name w:val="列出段落1"/>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飞</cp:lastModifiedBy>
  <dcterms:modified xsi:type="dcterms:W3CDTF">2020-08-19T08:15:19Z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