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监督抽查项目和检验判定依据</w:t>
      </w:r>
    </w:p>
    <w:tbl>
      <w:tblPr>
        <w:tblStyle w:val="5"/>
        <w:tblW w:w="1400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4476"/>
        <w:gridCol w:w="749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03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抽查类别</w:t>
            </w:r>
          </w:p>
        </w:tc>
        <w:tc>
          <w:tcPr>
            <w:tcW w:w="44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检验依据</w:t>
            </w:r>
          </w:p>
        </w:tc>
        <w:tc>
          <w:tcPr>
            <w:tcW w:w="749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1"/>
              </w:rPr>
              <w:t>检验项目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复合膜袋</w:t>
            </w:r>
          </w:p>
        </w:tc>
        <w:tc>
          <w:tcPr>
            <w:tcW w:w="4476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产品执行标准、《2019年食品相关产品省级监督抽查细则》</w:t>
            </w:r>
          </w:p>
        </w:tc>
        <w:tc>
          <w:tcPr>
            <w:tcW w:w="7490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拉断力、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断裂标称应变、剥离力、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氧气透过量、水蒸气透过量、蒸发残渣、高锰酸钾消耗量、重金属（以Pb计）、甲苯二胺、溶剂残留量（QB/T 1871不测此项目）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非复合膜袋</w:t>
            </w:r>
          </w:p>
        </w:tc>
        <w:tc>
          <w:tcPr>
            <w:tcW w:w="4476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产品执行标准、《2019年食品相关产品省级监督抽查细则》</w:t>
            </w:r>
          </w:p>
        </w:tc>
        <w:tc>
          <w:tcPr>
            <w:tcW w:w="7490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标识（执行BB/T 0039、GB/T 21661产品检测此项）、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拉伸强度（标准中有此项检测此项目）、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断裂伸长率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（标准中有此项检测此项目）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、提调试验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（标准中有此项检测此项目）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、落镖冲击、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总迁移量、高锰酸钾消耗量、重金属（以Pb计）、脱色试验、氧气透过量、水蒸气透过量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3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食品包装用塑料编织袋</w:t>
            </w:r>
          </w:p>
        </w:tc>
        <w:tc>
          <w:tcPr>
            <w:tcW w:w="4476" w:type="dxa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</w:rPr>
              <w:t>GB/T 8946-2013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、《2019年食品相关产品省级监督抽查细则》</w:t>
            </w:r>
          </w:p>
        </w:tc>
        <w:tc>
          <w:tcPr>
            <w:tcW w:w="7490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拉伸负荷、剥离力、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总迁移量、高锰酸钾消耗量、重金属（以Pb计）、脱色试验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03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食品用塑料工具</w:t>
            </w:r>
          </w:p>
        </w:tc>
        <w:tc>
          <w:tcPr>
            <w:tcW w:w="4476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产品执行标准、《2019年食品相关产品省级监督抽查细则》</w:t>
            </w:r>
          </w:p>
        </w:tc>
        <w:tc>
          <w:tcPr>
            <w:tcW w:w="7490" w:type="dxa"/>
            <w:vAlign w:val="center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负重性能（标准中有此项检测此项目）、总迁移量、高锰酸钾消耗量、重金属（以Pb计）、脱色试验、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甲醛（密胺产品检测此项目）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、三聚氰胺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（密胺产品检测此项目）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03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6"/>
                <w:kern w:val="0"/>
                <w:szCs w:val="21"/>
              </w:rPr>
              <w:t>食品用塑料包装容器</w:t>
            </w:r>
          </w:p>
        </w:tc>
        <w:tc>
          <w:tcPr>
            <w:tcW w:w="4476" w:type="dxa"/>
            <w:vAlign w:val="center"/>
          </w:tcPr>
          <w:p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产品执行标准、《2019年食品相关产品省级监督抽查细则》</w:t>
            </w:r>
          </w:p>
        </w:tc>
        <w:tc>
          <w:tcPr>
            <w:tcW w:w="7490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跌落性能、总迁移量、高锰酸钾消耗量、重金属（以Pb计）、脱色试验、乙醛含量（PET产品检测此项目）、锑迁移量（PET产品检测此项目）、游离酚（PC产品检测此项目）、丙烯腈（AS和ABS产品检测此项目）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03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0"/>
                <w:szCs w:val="21"/>
              </w:rPr>
              <w:t>塑料片材</w:t>
            </w:r>
          </w:p>
        </w:tc>
        <w:tc>
          <w:tcPr>
            <w:tcW w:w="4476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产品执行标准、《2019年食品相关产品省级监督抽查细则》</w:t>
            </w:r>
          </w:p>
        </w:tc>
        <w:tc>
          <w:tcPr>
            <w:tcW w:w="7490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拉伸强度（标准中有此项检测此项目）、总迁移量、高锰酸钾消耗量、重金属、脱色试验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03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食品包装纸</w:t>
            </w:r>
          </w:p>
        </w:tc>
        <w:tc>
          <w:tcPr>
            <w:tcW w:w="4476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QB/T 1014-2010、《2019年食品相关产品省级监督抽查细则》</w:t>
            </w:r>
          </w:p>
        </w:tc>
        <w:tc>
          <w:tcPr>
            <w:tcW w:w="7490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抗张指数、吸水性、铅、砷、甲醛、荧光性物质、大肠菌群、沙门氏菌、霉菌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纸杯</w:t>
            </w:r>
          </w:p>
        </w:tc>
        <w:tc>
          <w:tcPr>
            <w:tcW w:w="4476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GB/T 27590-2011、《2019年食品相关产品省级监督抽查细则》</w:t>
            </w:r>
          </w:p>
        </w:tc>
        <w:tc>
          <w:tcPr>
            <w:tcW w:w="7490" w:type="dxa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全项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纸碗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GB/T 27591-2011、《2019年食品相关产品省级监督抽查细则》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全项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其他纸包装及纸容器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GB 4806.8-2016、《2019年食品相关产品省级监督抽查细则》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铅、砷、甲醛、荧光性物质、大肠菌群、沙门氏菌、霉菌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食品包装金属罐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有涂层：GB 4806.10-2016、《2019年食品相关产品省级监督抽查细则》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总迁移量、高锰酸钾消耗量、重金属（以Pb计）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无涂层GB 4806.9-2016、《2019年食品相关产品省级监督抽查细则》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不锈钢材质：砷迁移量、镉迁移量、铅迁移量、铬迁移量、镍迁移量</w:t>
            </w:r>
          </w:p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其他金属：砷迁移量、镉迁移量、铅迁移量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餐具洗涤剂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GB/T 9985-2000、GB 14930.1-2015、《2019年食品相关产品省级监督抽查细则》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总活性物含量、pH、去污力、荧光增白剂、甲醇、甲醛、砷（1%溶液中以砷计）、重金属（1%溶液中以铅计）、菌落总数、大肠菌群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玻璃制品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GB 4806.5-2016、《2019年食品相关产品省级监督抽查细则》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铅（Pb）、镉（Cd）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安抚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奶嘴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GB 28482-2012、《2019年食品相关产品省级监督抽查细则》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邻苯二甲酸酯含量、2,2’亚甲基双-（4-甲基-6=叔丁基苯酚）、2,6-二-叔丁基对甲苯酚、挥发性物质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竹筷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bookmarkStart w:id="0" w:name="2c28808a5b425f8d015b42775a96050f"/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instrText xml:space="preserve"> HYPERLINK "http://www.bzsb.info/javascript:void(0);" </w:instrTex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GB/T 19790.2-2005</w:t>
            </w:r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、《2019年食品相关产品省级监督抽查细则》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大肠菌群、沙门氏菌、志贺氏菌、金黄色葡萄球菌、β型溶血性链球菌、霉菌、噻苯咪唑、联苯、二氧化硫浸出量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木块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bookmarkStart w:id="1" w:name="2c28808a5b425f8d015b42775a960530"/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instrText xml:space="preserve"> HYPERLINK "http://www.bzsb.info/javascript:void(0);" </w:instrTex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GB/T 19790.1-2005</w:t>
            </w:r>
            <w:bookmarkEnd w:id="1"/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、《2019年食品相关产品省级监督抽查细则》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大肠菌群、沙门氏菌、志贺氏菌、金黄色葡萄球菌、β型溶血性链球菌、霉菌、二氧化硫浸出量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日用陶瓷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产品执行标准、CCGF 306.1-2015《日用陶瓷产品质量监督抽查实施规范》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抽查规范中规定项目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0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工业和商用电热食品加工设备</w:t>
            </w:r>
          </w:p>
        </w:tc>
        <w:tc>
          <w:tcPr>
            <w:tcW w:w="4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2019版《商用电热食品加工设备产品质量监督抽查实施规范》</w:t>
            </w:r>
          </w:p>
        </w:tc>
        <w:tc>
          <w:tcPr>
            <w:tcW w:w="74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食品接触材料及制品：镉、铬、镍、铅、砷、锑、锌迁移量、对触及带电部件的防护、输入功率和电流、工作温度下的泄漏电流和电气强度、泄漏电流和电气强度、稳定性和机械危险、机械强度、结构、内部布线、电源连接和外部软线、外部导线用接线端子、接地措施、螺钉和连接</w:t>
            </w:r>
          </w:p>
        </w:tc>
      </w:tr>
    </w:tbl>
    <w:p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5D6F"/>
    <w:rsid w:val="00084A52"/>
    <w:rsid w:val="000B017D"/>
    <w:rsid w:val="00301640"/>
    <w:rsid w:val="004D7528"/>
    <w:rsid w:val="008A6206"/>
    <w:rsid w:val="00AD05E6"/>
    <w:rsid w:val="00BF54AF"/>
    <w:rsid w:val="00C45D6F"/>
    <w:rsid w:val="00CC165C"/>
    <w:rsid w:val="17D7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255</Words>
  <Characters>1458</Characters>
  <Lines>12</Lines>
  <Paragraphs>3</Paragraphs>
  <TotalTime>1</TotalTime>
  <ScaleCrop>false</ScaleCrop>
  <LinksUpToDate>false</LinksUpToDate>
  <CharactersWithSpaces>1710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2019-07-11T09:26:00Z</dcterms:created>
  <dc:creator>石马杰</dc:creator>
  <cp:lastModifiedBy>石马杰</cp:lastModifiedBy>
  <dcterms:modified xsi:type="dcterms:W3CDTF">2020-02-25T06:54:49Z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