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734" w:rsidRDefault="00791969" w:rsidP="00DF4734">
      <w:pPr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 xml:space="preserve">  </w:t>
      </w:r>
    </w:p>
    <w:p w:rsidR="00D918A6" w:rsidRPr="00A1016E" w:rsidRDefault="00D918A6" w:rsidP="00D918A6">
      <w:pPr>
        <w:kinsoku w:val="0"/>
        <w:overflowPunct w:val="0"/>
        <w:rPr>
          <w:rFonts w:ascii="黑体" w:eastAsia="黑体" w:hAnsi="黑体" w:cs="黑体"/>
          <w:sz w:val="32"/>
          <w:szCs w:val="32"/>
        </w:rPr>
      </w:pPr>
      <w:r w:rsidRPr="00A1016E">
        <w:rPr>
          <w:rFonts w:ascii="黑体" w:eastAsia="黑体" w:hAnsi="黑体" w:cs="黑体" w:hint="eastAsia"/>
          <w:sz w:val="32"/>
          <w:szCs w:val="32"/>
        </w:rPr>
        <w:t>附件4</w:t>
      </w:r>
    </w:p>
    <w:p w:rsidR="00D918A6" w:rsidRPr="00A1016E" w:rsidRDefault="00D918A6" w:rsidP="00D918A6">
      <w:pPr>
        <w:kinsoku w:val="0"/>
        <w:overflowPunct w:val="0"/>
        <w:spacing w:beforeLines="50" w:before="156" w:afterLines="50" w:after="156"/>
        <w:jc w:val="center"/>
        <w:rPr>
          <w:rFonts w:ascii="方正小标宋_GBK" w:eastAsia="方正小标宋_GBK" w:hAnsi="黑体" w:cs="黑体"/>
          <w:sz w:val="36"/>
          <w:szCs w:val="36"/>
        </w:rPr>
      </w:pPr>
      <w:r w:rsidRPr="00A1016E">
        <w:rPr>
          <w:rFonts w:ascii="方正小标宋_GBK" w:eastAsia="方正小标宋_GBK" w:hAnsi="黑体" w:cs="黑体" w:hint="eastAsia"/>
          <w:sz w:val="36"/>
          <w:szCs w:val="36"/>
        </w:rPr>
        <w:t>验配眼镜企业诚信计量承诺书</w:t>
      </w:r>
    </w:p>
    <w:p w:rsidR="00823C05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7C5BE2">
        <w:rPr>
          <w:rFonts w:ascii="仿宋_GB2312" w:eastAsia="仿宋_GB2312" w:hAnsi="黑体" w:hint="eastAsia"/>
          <w:sz w:val="28"/>
          <w:szCs w:val="28"/>
        </w:rPr>
        <w:t>为构建诚信经营</w:t>
      </w:r>
      <w:r>
        <w:rPr>
          <w:rFonts w:ascii="仿宋_GB2312" w:eastAsia="仿宋_GB2312" w:hAnsi="黑体" w:hint="eastAsia"/>
          <w:sz w:val="28"/>
          <w:szCs w:val="28"/>
        </w:rPr>
        <w:t>的</w:t>
      </w:r>
      <w:r w:rsidRPr="007C5BE2">
        <w:rPr>
          <w:rFonts w:ascii="仿宋_GB2312" w:eastAsia="仿宋_GB2312" w:hAnsi="黑体" w:hint="eastAsia"/>
          <w:sz w:val="28"/>
          <w:szCs w:val="28"/>
        </w:rPr>
        <w:t>市场环境，树立和维护企业良好形象，本单位自愿参与诚信计量</w:t>
      </w:r>
      <w:r>
        <w:rPr>
          <w:rFonts w:ascii="仿宋_GB2312" w:eastAsia="仿宋_GB2312" w:hAnsi="黑体" w:hint="eastAsia"/>
          <w:sz w:val="28"/>
          <w:szCs w:val="28"/>
        </w:rPr>
        <w:t>承诺单位</w:t>
      </w:r>
      <w:r w:rsidRPr="007C5BE2">
        <w:rPr>
          <w:rFonts w:ascii="仿宋_GB2312" w:eastAsia="仿宋_GB2312" w:hAnsi="黑体" w:hint="eastAsia"/>
          <w:sz w:val="28"/>
          <w:szCs w:val="28"/>
        </w:rPr>
        <w:t>创建，按照《验配眼镜企业诚信计量建设规范》要求</w:t>
      </w:r>
      <w:r>
        <w:rPr>
          <w:rFonts w:ascii="仿宋_GB2312" w:eastAsia="仿宋_GB2312" w:hAnsi="黑体" w:hint="eastAsia"/>
          <w:sz w:val="28"/>
          <w:szCs w:val="28"/>
        </w:rPr>
        <w:t>开展</w:t>
      </w:r>
      <w:r w:rsidRPr="007C5BE2">
        <w:rPr>
          <w:rFonts w:ascii="仿宋_GB2312" w:eastAsia="仿宋_GB2312" w:hAnsi="黑体" w:hint="eastAsia"/>
          <w:sz w:val="28"/>
          <w:szCs w:val="28"/>
        </w:rPr>
        <w:t>诚信计量体系建设，经自我评价</w:t>
      </w:r>
      <w:r>
        <w:rPr>
          <w:rFonts w:ascii="仿宋_GB2312" w:eastAsia="仿宋_GB2312" w:hAnsi="黑体" w:hint="eastAsia"/>
          <w:sz w:val="28"/>
          <w:szCs w:val="28"/>
        </w:rPr>
        <w:t>符合要求，特</w:t>
      </w:r>
      <w:r>
        <w:rPr>
          <w:rFonts w:ascii="仿宋_GB2312" w:eastAsia="仿宋_GB2312" w:hAnsi="黑体"/>
          <w:sz w:val="28"/>
          <w:szCs w:val="28"/>
        </w:rPr>
        <w:t>向社会公开</w:t>
      </w:r>
      <w:r w:rsidRPr="007C5BE2">
        <w:rPr>
          <w:rFonts w:ascii="仿宋_GB2312" w:eastAsia="仿宋_GB2312" w:hAnsi="黑体" w:hint="eastAsia"/>
          <w:sz w:val="28"/>
          <w:szCs w:val="28"/>
        </w:rPr>
        <w:t>承诺：</w:t>
      </w:r>
    </w:p>
    <w:p w:rsidR="00823C05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一、自觉遵守《中华人民</w:t>
      </w:r>
      <w:r>
        <w:rPr>
          <w:rFonts w:ascii="仿宋_GB2312" w:eastAsia="仿宋_GB2312" w:hAnsi="黑体"/>
          <w:sz w:val="28"/>
          <w:szCs w:val="28"/>
        </w:rPr>
        <w:t>共和国</w:t>
      </w:r>
      <w:r>
        <w:rPr>
          <w:rFonts w:ascii="仿宋_GB2312" w:eastAsia="仿宋_GB2312" w:hAnsi="黑体" w:hint="eastAsia"/>
          <w:sz w:val="28"/>
          <w:szCs w:val="28"/>
        </w:rPr>
        <w:t>计量法》</w:t>
      </w:r>
      <w:r w:rsidRPr="00831A9B">
        <w:rPr>
          <w:rFonts w:ascii="仿宋_GB2312" w:eastAsia="仿宋_GB2312" w:hAnsi="黑体" w:hint="eastAsia"/>
          <w:sz w:val="28"/>
          <w:szCs w:val="28"/>
        </w:rPr>
        <w:t>《眼镜制配计量</w:t>
      </w:r>
      <w:r w:rsidRPr="00831A9B">
        <w:rPr>
          <w:rFonts w:ascii="仿宋_GB2312" w:eastAsia="仿宋_GB2312" w:hAnsi="黑体"/>
          <w:sz w:val="28"/>
          <w:szCs w:val="28"/>
        </w:rPr>
        <w:t>监督管理办法</w:t>
      </w:r>
      <w:r>
        <w:rPr>
          <w:rFonts w:ascii="仿宋_GB2312" w:eastAsia="仿宋_GB2312" w:hAnsi="黑体" w:hint="eastAsia"/>
          <w:sz w:val="28"/>
          <w:szCs w:val="28"/>
        </w:rPr>
        <w:t>》等</w:t>
      </w:r>
      <w:r w:rsidRPr="00831A9B">
        <w:rPr>
          <w:rFonts w:ascii="仿宋_GB2312" w:eastAsia="仿宋_GB2312" w:hAnsi="黑体" w:hint="eastAsia"/>
          <w:sz w:val="28"/>
          <w:szCs w:val="28"/>
        </w:rPr>
        <w:t>法律法规对贸易计量的有关规定。</w:t>
      </w:r>
    </w:p>
    <w:p w:rsidR="00823C05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 xml:space="preserve">二、积极宣传和带头遵守《商业 </w:t>
      </w:r>
      <w:r w:rsidRPr="00831A9B">
        <w:rPr>
          <w:rFonts w:ascii="仿宋_GB2312" w:eastAsia="仿宋_GB2312" w:hAnsi="黑体" w:hint="eastAsia"/>
          <w:sz w:val="28"/>
          <w:szCs w:val="28"/>
        </w:rPr>
        <w:t>服务业诚信计量行为规范》，建立</w:t>
      </w:r>
      <w:r>
        <w:rPr>
          <w:rFonts w:ascii="仿宋_GB2312" w:eastAsia="仿宋_GB2312" w:hAnsi="黑体" w:hint="eastAsia"/>
          <w:sz w:val="28"/>
          <w:szCs w:val="28"/>
        </w:rPr>
        <w:t>诚信</w:t>
      </w:r>
      <w:r>
        <w:rPr>
          <w:rFonts w:ascii="仿宋_GB2312" w:eastAsia="仿宋_GB2312" w:hAnsi="黑体"/>
          <w:sz w:val="28"/>
          <w:szCs w:val="28"/>
        </w:rPr>
        <w:t>计量管理体系</w:t>
      </w:r>
      <w:r>
        <w:rPr>
          <w:rFonts w:ascii="仿宋_GB2312" w:eastAsia="仿宋_GB2312" w:hAnsi="黑体" w:hint="eastAsia"/>
          <w:sz w:val="28"/>
          <w:szCs w:val="28"/>
        </w:rPr>
        <w:t>并</w:t>
      </w:r>
      <w:r w:rsidRPr="00823C05">
        <w:rPr>
          <w:rFonts w:ascii="仿宋_GB2312" w:eastAsia="仿宋_GB2312" w:hAnsi="黑体" w:hint="eastAsia"/>
          <w:sz w:val="28"/>
          <w:szCs w:val="28"/>
        </w:rPr>
        <w:t>有效</w:t>
      </w:r>
      <w:r>
        <w:rPr>
          <w:rFonts w:ascii="仿宋_GB2312" w:eastAsia="仿宋_GB2312" w:hAnsi="黑体"/>
          <w:sz w:val="28"/>
          <w:szCs w:val="28"/>
        </w:rPr>
        <w:t>实施和持续改进</w:t>
      </w:r>
      <w:r w:rsidRPr="00831A9B">
        <w:rPr>
          <w:rFonts w:ascii="仿宋_GB2312" w:eastAsia="仿宋_GB2312" w:hAnsi="黑体" w:hint="eastAsia"/>
          <w:sz w:val="28"/>
          <w:szCs w:val="28"/>
        </w:rPr>
        <w:t>。</w:t>
      </w:r>
    </w:p>
    <w:p w:rsidR="00823C05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831A9B">
        <w:rPr>
          <w:rFonts w:ascii="仿宋_GB2312" w:eastAsia="仿宋_GB2312" w:hAnsi="黑体" w:hint="eastAsia"/>
          <w:sz w:val="28"/>
          <w:szCs w:val="28"/>
        </w:rPr>
        <w:t>三、加强对计量器具的管理</w:t>
      </w:r>
      <w:r>
        <w:rPr>
          <w:rFonts w:ascii="仿宋_GB2312" w:eastAsia="仿宋_GB2312" w:hAnsi="黑体" w:hint="eastAsia"/>
          <w:sz w:val="28"/>
          <w:szCs w:val="28"/>
        </w:rPr>
        <w:t>，配备符合国家要求的计量器具并定期检定。</w:t>
      </w:r>
      <w:r w:rsidRPr="00831A9B">
        <w:rPr>
          <w:rFonts w:ascii="仿宋_GB2312" w:eastAsia="仿宋_GB2312" w:hAnsi="黑体" w:hint="eastAsia"/>
          <w:sz w:val="28"/>
          <w:szCs w:val="28"/>
        </w:rPr>
        <w:t>不使用未经检定、检定不合格和</w:t>
      </w:r>
      <w:r w:rsidRPr="00831A9B">
        <w:rPr>
          <w:rFonts w:ascii="仿宋_GB2312" w:eastAsia="仿宋_GB2312" w:hAnsi="黑体"/>
          <w:sz w:val="28"/>
          <w:szCs w:val="28"/>
        </w:rPr>
        <w:t>超检定周期</w:t>
      </w:r>
      <w:r w:rsidRPr="00831A9B">
        <w:rPr>
          <w:rFonts w:ascii="仿宋_GB2312" w:eastAsia="仿宋_GB2312" w:hAnsi="黑体" w:hint="eastAsia"/>
          <w:sz w:val="28"/>
          <w:szCs w:val="28"/>
        </w:rPr>
        <w:t>的计量器具</w:t>
      </w:r>
      <w:r>
        <w:rPr>
          <w:rFonts w:ascii="仿宋_GB2312" w:eastAsia="仿宋_GB2312" w:hAnsi="黑体" w:hint="eastAsia"/>
          <w:sz w:val="28"/>
          <w:szCs w:val="28"/>
        </w:rPr>
        <w:t>，</w:t>
      </w:r>
      <w:r w:rsidRPr="00831A9B">
        <w:rPr>
          <w:rFonts w:ascii="仿宋_GB2312" w:eastAsia="仿宋_GB2312" w:hAnsi="黑体" w:hint="eastAsia"/>
          <w:sz w:val="28"/>
          <w:szCs w:val="28"/>
        </w:rPr>
        <w:t>不对计量器具进行未经授权的调整。</w:t>
      </w:r>
    </w:p>
    <w:p w:rsidR="00823C05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831A9B">
        <w:rPr>
          <w:rFonts w:ascii="仿宋_GB2312" w:eastAsia="仿宋_GB2312" w:hAnsi="黑体" w:hint="eastAsia"/>
          <w:sz w:val="28"/>
          <w:szCs w:val="28"/>
        </w:rPr>
        <w:t>四、</w:t>
      </w:r>
      <w:r w:rsidRPr="00831A9B">
        <w:rPr>
          <w:rFonts w:ascii="仿宋_GB2312" w:eastAsia="仿宋_GB2312" w:hAnsi="黑体"/>
          <w:sz w:val="28"/>
          <w:szCs w:val="28"/>
        </w:rPr>
        <w:t>严格按照流程验光</w:t>
      </w:r>
      <w:r w:rsidRPr="00831A9B">
        <w:rPr>
          <w:rFonts w:ascii="仿宋_GB2312" w:eastAsia="仿宋_GB2312" w:hAnsi="黑体" w:hint="eastAsia"/>
          <w:sz w:val="28"/>
          <w:szCs w:val="28"/>
        </w:rPr>
        <w:t>、</w:t>
      </w:r>
      <w:r w:rsidRPr="00831A9B">
        <w:rPr>
          <w:rFonts w:ascii="仿宋_GB2312" w:eastAsia="仿宋_GB2312" w:hAnsi="黑体"/>
          <w:sz w:val="28"/>
          <w:szCs w:val="28"/>
        </w:rPr>
        <w:t>配装</w:t>
      </w:r>
      <w:r w:rsidRPr="00831A9B">
        <w:rPr>
          <w:rFonts w:ascii="仿宋_GB2312" w:eastAsia="仿宋_GB2312" w:hAnsi="黑体" w:hint="eastAsia"/>
          <w:sz w:val="28"/>
          <w:szCs w:val="28"/>
        </w:rPr>
        <w:t>，确保</w:t>
      </w:r>
      <w:r w:rsidRPr="00831A9B">
        <w:rPr>
          <w:rFonts w:ascii="仿宋_GB2312" w:eastAsia="仿宋_GB2312" w:hAnsi="黑体"/>
          <w:sz w:val="28"/>
          <w:szCs w:val="28"/>
        </w:rPr>
        <w:t>验光度数、瞳距准确。</w:t>
      </w:r>
    </w:p>
    <w:p w:rsidR="00823C05" w:rsidRPr="0037143F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831A9B">
        <w:rPr>
          <w:rFonts w:ascii="仿宋_GB2312" w:eastAsia="仿宋_GB2312" w:hAnsi="黑体" w:hint="eastAsia"/>
          <w:sz w:val="28"/>
          <w:szCs w:val="28"/>
        </w:rPr>
        <w:t>五</w:t>
      </w:r>
      <w:r w:rsidRPr="00831A9B">
        <w:rPr>
          <w:rFonts w:ascii="仿宋_GB2312" w:eastAsia="仿宋_GB2312" w:hAnsi="黑体"/>
          <w:sz w:val="28"/>
          <w:szCs w:val="28"/>
        </w:rPr>
        <w:t>、</w:t>
      </w:r>
      <w:r w:rsidRPr="00831A9B">
        <w:rPr>
          <w:rFonts w:ascii="仿宋_GB2312" w:eastAsia="仿宋_GB2312" w:hAnsi="黑体" w:hint="eastAsia"/>
          <w:sz w:val="28"/>
          <w:szCs w:val="28"/>
        </w:rPr>
        <w:t>使用法定计量单位，</w:t>
      </w:r>
      <w:r w:rsidRPr="0037143F">
        <w:rPr>
          <w:rFonts w:ascii="仿宋_GB2312" w:eastAsia="仿宋_GB2312" w:hAnsi="黑体" w:hint="eastAsia"/>
          <w:sz w:val="28"/>
          <w:szCs w:val="28"/>
        </w:rPr>
        <w:t>商品</w:t>
      </w:r>
      <w:r w:rsidRPr="0037143F">
        <w:rPr>
          <w:rFonts w:ascii="仿宋_GB2312" w:eastAsia="仿宋_GB2312" w:hAnsi="黑体"/>
          <w:sz w:val="28"/>
          <w:szCs w:val="28"/>
        </w:rPr>
        <w:t>计量数据准确，</w:t>
      </w:r>
      <w:r w:rsidRPr="0037143F">
        <w:rPr>
          <w:rFonts w:ascii="仿宋_GB2312" w:eastAsia="仿宋_GB2312" w:hAnsi="黑体" w:hint="eastAsia"/>
          <w:sz w:val="28"/>
          <w:szCs w:val="28"/>
        </w:rPr>
        <w:t>价格标注真实。</w:t>
      </w:r>
    </w:p>
    <w:p w:rsidR="00823C05" w:rsidRPr="0037143F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37143F">
        <w:rPr>
          <w:rFonts w:ascii="仿宋_GB2312" w:eastAsia="仿宋_GB2312" w:hAnsi="黑体" w:hint="eastAsia"/>
          <w:sz w:val="28"/>
          <w:szCs w:val="28"/>
        </w:rPr>
        <w:t>六、所售商品明码标价，杜绝以次充好。如有以次充好或其他损害消费者的行为，按照《消费者权益保护法》先行赔付。</w:t>
      </w:r>
    </w:p>
    <w:p w:rsidR="00D918A6" w:rsidRPr="00831A9B" w:rsidRDefault="00823C05" w:rsidP="00823C05">
      <w:pPr>
        <w:spacing w:line="520" w:lineRule="exact"/>
        <w:ind w:firstLine="632"/>
        <w:rPr>
          <w:rFonts w:ascii="仿宋_GB2312" w:eastAsia="仿宋_GB2312" w:hAnsi="黑体"/>
          <w:sz w:val="28"/>
          <w:szCs w:val="28"/>
        </w:rPr>
      </w:pPr>
      <w:r w:rsidRPr="00831A9B">
        <w:rPr>
          <w:rFonts w:ascii="仿宋_GB2312" w:eastAsia="仿宋_GB2312" w:hAnsi="黑体" w:hint="eastAsia"/>
          <w:sz w:val="28"/>
          <w:szCs w:val="28"/>
        </w:rPr>
        <w:t>本单位将严格履行以上承诺，如有违反，愿意承担相应的法律责任，欢迎社会各界予以监督。</w:t>
      </w:r>
    </w:p>
    <w:p w:rsidR="00D918A6" w:rsidRPr="00831A9B" w:rsidRDefault="00D918A6" w:rsidP="00D918A6">
      <w:pPr>
        <w:spacing w:line="520" w:lineRule="exact"/>
        <w:ind w:firstLineChars="1400" w:firstLine="3920"/>
        <w:rPr>
          <w:rFonts w:ascii="仿宋_GB2312" w:eastAsia="仿宋_GB2312" w:hAnsi="黑体"/>
          <w:sz w:val="28"/>
          <w:szCs w:val="28"/>
        </w:rPr>
      </w:pPr>
    </w:p>
    <w:p w:rsidR="00BF41D3" w:rsidRDefault="00BF41D3" w:rsidP="00BF41D3">
      <w:pPr>
        <w:spacing w:line="52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D918A6" w:rsidRPr="00831A9B" w:rsidRDefault="00D918A6" w:rsidP="00BF41D3">
      <w:pPr>
        <w:spacing w:line="520" w:lineRule="exact"/>
        <w:ind w:firstLineChars="2100" w:firstLine="5880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单位</w:t>
      </w:r>
      <w:r w:rsidR="00BF41D3">
        <w:rPr>
          <w:rFonts w:ascii="仿宋_GB2312" w:eastAsia="仿宋_GB2312" w:hint="eastAsia"/>
          <w:sz w:val="28"/>
          <w:szCs w:val="28"/>
        </w:rPr>
        <w:t>（盖章</w:t>
      </w:r>
      <w:r w:rsidR="00BF41D3">
        <w:rPr>
          <w:rFonts w:ascii="仿宋_GB2312" w:eastAsia="仿宋_GB2312"/>
          <w:sz w:val="28"/>
          <w:szCs w:val="28"/>
        </w:rPr>
        <w:t>）</w:t>
      </w:r>
    </w:p>
    <w:p w:rsidR="00D918A6" w:rsidRPr="00831A9B" w:rsidRDefault="00D918A6" w:rsidP="00831A9B">
      <w:pPr>
        <w:spacing w:line="520" w:lineRule="exact"/>
        <w:ind w:firstLineChars="2100" w:firstLine="5880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举报电话：123</w:t>
      </w:r>
      <w:r w:rsidRPr="00831A9B">
        <w:rPr>
          <w:rFonts w:ascii="仿宋_GB2312" w:eastAsia="仿宋_GB2312"/>
          <w:sz w:val="28"/>
          <w:szCs w:val="28"/>
        </w:rPr>
        <w:t>15</w:t>
      </w:r>
    </w:p>
    <w:p w:rsidR="00D918A6" w:rsidRPr="00A1016E" w:rsidRDefault="00D918A6" w:rsidP="00D918A6">
      <w:pPr>
        <w:ind w:firstLineChars="2100" w:firstLine="5040"/>
        <w:rPr>
          <w:rFonts w:ascii="黑体" w:eastAsia="黑体" w:hAnsi="黑体" w:cs="黑体"/>
          <w:sz w:val="24"/>
        </w:rPr>
      </w:pPr>
    </w:p>
    <w:p w:rsidR="00D918A6" w:rsidRPr="00A1016E" w:rsidRDefault="00D918A6" w:rsidP="00D918A6">
      <w:pPr>
        <w:kinsoku w:val="0"/>
        <w:overflowPunct w:val="0"/>
        <w:jc w:val="center"/>
        <w:rPr>
          <w:rFonts w:ascii="黑体" w:eastAsia="黑体" w:hAnsi="黑体" w:cs="黑体"/>
          <w:sz w:val="24"/>
        </w:rPr>
        <w:sectPr w:rsidR="00D918A6" w:rsidRPr="00A1016E" w:rsidSect="00E20444">
          <w:pgSz w:w="11906" w:h="16838"/>
          <w:pgMar w:top="1134" w:right="1474" w:bottom="1134" w:left="1588" w:header="851" w:footer="992" w:gutter="0"/>
          <w:cols w:space="425"/>
          <w:docGrid w:type="lines" w:linePitch="312"/>
        </w:sectPr>
      </w:pPr>
    </w:p>
    <w:p w:rsidR="00823C05" w:rsidRPr="00A1016E" w:rsidRDefault="00823C05" w:rsidP="00823C05">
      <w:pPr>
        <w:kinsoku w:val="0"/>
        <w:overflowPunct w:val="0"/>
        <w:jc w:val="center"/>
        <w:rPr>
          <w:rFonts w:ascii="黑体" w:eastAsia="黑体" w:hAnsi="黑体" w:cs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lastRenderedPageBreak/>
        <w:t>验配眼镜企业诚信计量承诺</w:t>
      </w:r>
      <w:r w:rsidRPr="00A1016E">
        <w:rPr>
          <w:rFonts w:ascii="黑体" w:eastAsia="黑体" w:hAnsi="黑体" w:cs="黑体" w:hint="eastAsia"/>
          <w:sz w:val="28"/>
          <w:szCs w:val="28"/>
        </w:rPr>
        <w:t>单位自评表</w:t>
      </w:r>
      <w:r>
        <w:rPr>
          <w:rFonts w:ascii="黑体" w:eastAsia="黑体" w:hAnsi="黑体" w:cs="黑体" w:hint="eastAsia"/>
          <w:sz w:val="28"/>
          <w:szCs w:val="28"/>
        </w:rPr>
        <w:t>（试用</w:t>
      </w:r>
      <w:r>
        <w:rPr>
          <w:rFonts w:ascii="黑体" w:eastAsia="黑体" w:hAnsi="黑体" w:cs="黑体"/>
          <w:sz w:val="28"/>
          <w:szCs w:val="28"/>
        </w:rPr>
        <w:t>）</w:t>
      </w:r>
    </w:p>
    <w:p w:rsidR="00823C05" w:rsidRPr="00A1016E" w:rsidRDefault="00823C05" w:rsidP="00823C05">
      <w:pPr>
        <w:kinsoku w:val="0"/>
        <w:overflowPunct w:val="0"/>
        <w:spacing w:beforeLines="50" w:before="156" w:afterLines="50" w:after="156" w:line="240" w:lineRule="exact"/>
        <w:rPr>
          <w:rFonts w:ascii="黑体" w:eastAsia="黑体" w:hAnsi="黑体" w:cs="黑体"/>
          <w:szCs w:val="21"/>
        </w:rPr>
      </w:pPr>
      <w:r w:rsidRPr="00A1016E">
        <w:rPr>
          <w:rFonts w:ascii="黑体" w:eastAsia="黑体" w:hAnsi="黑体" w:cs="黑体" w:hint="eastAsia"/>
          <w:szCs w:val="21"/>
        </w:rPr>
        <w:t>4 基本</w:t>
      </w:r>
      <w:r w:rsidRPr="00A1016E">
        <w:rPr>
          <w:rFonts w:ascii="黑体" w:eastAsia="黑体" w:hAnsi="黑体" w:cs="黑体"/>
          <w:szCs w:val="21"/>
        </w:rPr>
        <w:t>要求</w:t>
      </w:r>
      <w:r w:rsidRPr="00A1016E">
        <w:rPr>
          <w:rFonts w:ascii="黑体" w:eastAsia="黑体" w:hAnsi="黑体" w:cs="黑体" w:hint="eastAsia"/>
          <w:szCs w:val="21"/>
        </w:rPr>
        <w:t>（</w:t>
      </w:r>
      <w:r w:rsidRPr="00A1016E">
        <w:rPr>
          <w:rFonts w:ascii="黑体" w:eastAsia="黑体" w:hAnsi="黑体" w:cs="宋体" w:hint="eastAsia"/>
          <w:kern w:val="0"/>
          <w:szCs w:val="21"/>
        </w:rPr>
        <w:t>总分</w:t>
      </w:r>
      <w:r w:rsidRPr="00A1016E">
        <w:rPr>
          <w:rFonts w:ascii="黑体" w:eastAsia="黑体" w:hAnsi="黑体" w:cs="黑体" w:hint="eastAsia"/>
          <w:szCs w:val="21"/>
        </w:rPr>
        <w:t>18分）</w:t>
      </w:r>
    </w:p>
    <w:tbl>
      <w:tblPr>
        <w:tblW w:w="145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398"/>
        <w:gridCol w:w="5510"/>
        <w:gridCol w:w="3408"/>
        <w:gridCol w:w="2557"/>
        <w:gridCol w:w="926"/>
      </w:tblGrid>
      <w:tr w:rsidR="00823C05" w:rsidRPr="00A1016E" w:rsidTr="00823C05">
        <w:trPr>
          <w:trHeight w:val="397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500" w:type="dxa"/>
            <w:vAlign w:val="center"/>
          </w:tcPr>
          <w:p w:rsidR="00823C05" w:rsidRPr="00A1016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ind w:firstLineChars="200" w:firstLine="360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A1016E">
              <w:rPr>
                <w:kern w:val="0"/>
                <w:sz w:val="18"/>
                <w:szCs w:val="18"/>
                <w:shd w:val="clear" w:color="auto" w:fill="FFFFFF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823C05" w:rsidRPr="00A1016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A1016E">
              <w:rPr>
                <w:kern w:val="0"/>
                <w:sz w:val="18"/>
                <w:szCs w:val="18"/>
              </w:rPr>
              <w:t>评价方法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823C05" w:rsidRPr="00A1016E" w:rsidTr="00823C05">
        <w:trPr>
          <w:trHeight w:val="912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  <w:shd w:val="clear" w:color="auto" w:fill="FFFFFF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rFonts w:cs="宋体"/>
                <w:kern w:val="0"/>
                <w:sz w:val="18"/>
                <w:szCs w:val="18"/>
              </w:rPr>
              <w:t>4.1</w:t>
            </w:r>
            <w:r w:rsidRPr="00A1016E">
              <w:rPr>
                <w:sz w:val="18"/>
                <w:szCs w:val="18"/>
                <w:shd w:val="clear" w:color="auto" w:fill="FFFFFF"/>
              </w:rPr>
              <w:t>能承担法律责任的实体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2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应具有符合相关执照或许可证所规定的经营条件，依法取得必要的执照或许可证，并保持有效。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lef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</w:rPr>
              <w:t>依法取得所必要的执照或许可证。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法人单位需要有社会信用代码证书等，授权经营需要有授权经营的上级文件。（2分）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094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  <w:shd w:val="clear" w:color="auto" w:fill="FFFFFF"/>
              </w:rPr>
            </w:pPr>
            <w:r w:rsidRPr="00A1016E">
              <w:rPr>
                <w:sz w:val="18"/>
                <w:szCs w:val="18"/>
              </w:rPr>
              <w:t>4.2</w:t>
            </w:r>
            <w:r w:rsidRPr="00A1016E">
              <w:rPr>
                <w:sz w:val="18"/>
                <w:szCs w:val="18"/>
                <w:shd w:val="clear" w:color="auto" w:fill="FFFFFF"/>
              </w:rPr>
              <w:t>制定诚信计量方针和目标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6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企业管理者应当按 GB/T 31950、GB/T 19022、《商业 服务业诚信计量行为规范》等标准规范要求，制定诚信计量方针和目标，识别诚信计量要素，建立诚信计量管理体系并实施有效管理、控制和持续改进。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FE4830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是否制定了诚信计量方针，是否有明确的诚信计量目标。（2分）</w:t>
            </w:r>
          </w:p>
          <w:p w:rsidR="00823C05" w:rsidRPr="00FA007E" w:rsidRDefault="00823C05" w:rsidP="00823C05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FE4830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方针、目标是否合理。（2分）</w:t>
            </w:r>
          </w:p>
          <w:p w:rsidR="00823C05" w:rsidRPr="00FA007E" w:rsidRDefault="00823C05" w:rsidP="00FE4830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FE4830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是否建立诚信计量管理体系并实施。（2分）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702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3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4.3</w:t>
            </w:r>
            <w:r w:rsidRPr="00A1016E">
              <w:rPr>
                <w:sz w:val="18"/>
                <w:szCs w:val="18"/>
                <w:shd w:val="clear" w:color="auto" w:fill="FFFFFF"/>
              </w:rPr>
              <w:t>执行相关法律、法规及政策规定（</w:t>
            </w:r>
            <w:r w:rsidRPr="00A1016E">
              <w:rPr>
                <w:sz w:val="18"/>
                <w:szCs w:val="18"/>
                <w:shd w:val="clear" w:color="auto" w:fill="FFFFFF"/>
              </w:rPr>
              <w:t>4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应执行相关法律、法规及政策规定，遵循公正、公平、公开的原则，保证计量器具合格，验光、配镜应计量准确、质量合格。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管理体系文件是否有规定、有记录。是否有被处理的记录。（4分）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094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4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4.4</w:t>
            </w:r>
            <w:r w:rsidRPr="00A1016E">
              <w:rPr>
                <w:sz w:val="18"/>
                <w:szCs w:val="18"/>
                <w:shd w:val="clear" w:color="auto" w:fill="FFFFFF"/>
              </w:rPr>
              <w:t>建立诚信计量承诺制度（</w:t>
            </w:r>
            <w:r w:rsidRPr="00A1016E">
              <w:rPr>
                <w:sz w:val="18"/>
                <w:szCs w:val="18"/>
                <w:shd w:val="clear" w:color="auto" w:fill="FFFFFF"/>
              </w:rPr>
              <w:t>6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应建立诚信计量承诺制度，公开公示计量收费标准，所售商品明码标价、做出诚信计量方面的承诺，主动接受社会监督，对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未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兑现承诺的行为做出相应的改正和补偿规定。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FE4830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是否建立了诚信计量承诺制度，（2分）是否已经公开承诺。（2分）</w:t>
            </w:r>
          </w:p>
          <w:p w:rsidR="00823C05" w:rsidRPr="00FA007E" w:rsidRDefault="00823C05" w:rsidP="00FE4830">
            <w:pPr>
              <w:widowControl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FE4830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承诺的内容是否包含了本要求的内容。（2分）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:rsidR="00823C05" w:rsidRPr="00A1016E" w:rsidRDefault="00823C05" w:rsidP="00823C05">
      <w:pPr>
        <w:kinsoku w:val="0"/>
        <w:overflowPunct w:val="0"/>
        <w:spacing w:beforeLines="50" w:before="156" w:afterLines="50" w:after="156" w:line="240" w:lineRule="exact"/>
        <w:rPr>
          <w:rFonts w:ascii="黑体" w:eastAsia="黑体" w:hAnsi="黑体" w:cs="黑体"/>
          <w:szCs w:val="21"/>
        </w:rPr>
      </w:pPr>
      <w:r w:rsidRPr="00A1016E">
        <w:rPr>
          <w:rFonts w:ascii="黑体" w:eastAsia="黑体" w:hAnsi="黑体" w:cs="黑体"/>
          <w:szCs w:val="21"/>
        </w:rPr>
        <w:t xml:space="preserve">5 </w:t>
      </w:r>
      <w:r w:rsidRPr="00A1016E">
        <w:rPr>
          <w:rFonts w:ascii="黑体" w:eastAsia="黑体" w:hAnsi="黑体" w:cs="黑体" w:hint="eastAsia"/>
          <w:szCs w:val="21"/>
        </w:rPr>
        <w:t>技术要求（</w:t>
      </w:r>
      <w:r w:rsidRPr="00A1016E">
        <w:rPr>
          <w:rFonts w:ascii="黑体" w:eastAsia="黑体" w:hAnsi="黑体" w:cs="宋体" w:hint="eastAsia"/>
          <w:kern w:val="0"/>
          <w:szCs w:val="21"/>
        </w:rPr>
        <w:t>总分</w:t>
      </w:r>
      <w:r w:rsidRPr="00A1016E">
        <w:rPr>
          <w:rFonts w:ascii="黑体" w:eastAsia="黑体" w:hAnsi="黑体" w:cs="黑体" w:hint="eastAsia"/>
          <w:szCs w:val="21"/>
        </w:rPr>
        <w:t>45分）</w:t>
      </w:r>
    </w:p>
    <w:tbl>
      <w:tblPr>
        <w:tblW w:w="145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398"/>
        <w:gridCol w:w="5510"/>
        <w:gridCol w:w="3408"/>
        <w:gridCol w:w="2557"/>
        <w:gridCol w:w="926"/>
      </w:tblGrid>
      <w:tr w:rsidR="00823C05" w:rsidRPr="00A1016E" w:rsidTr="00823C05">
        <w:trPr>
          <w:trHeight w:val="397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500" w:type="dxa"/>
            <w:vAlign w:val="center"/>
          </w:tcPr>
          <w:p w:rsidR="00823C05" w:rsidRPr="00A1016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A1016E">
              <w:rPr>
                <w:kern w:val="0"/>
                <w:sz w:val="18"/>
                <w:szCs w:val="18"/>
                <w:shd w:val="clear" w:color="auto" w:fill="FFFFFF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823C05" w:rsidRPr="00A1016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A1016E">
              <w:rPr>
                <w:kern w:val="0"/>
                <w:sz w:val="18"/>
                <w:szCs w:val="18"/>
              </w:rPr>
              <w:t>评价方法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823C05" w:rsidRPr="00A1016E" w:rsidTr="00BA4CDE">
        <w:trPr>
          <w:trHeight w:val="1191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5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5.1 </w:t>
            </w:r>
            <w:r w:rsidRPr="00A1016E">
              <w:rPr>
                <w:sz w:val="18"/>
                <w:szCs w:val="18"/>
              </w:rPr>
              <w:t>人员</w:t>
            </w:r>
          </w:p>
          <w:p w:rsidR="00823C05" w:rsidRPr="00A1016E" w:rsidRDefault="00823C05" w:rsidP="00823C0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3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应根据工作需要配备足够的管理、技术、监督和服务人员，所有人员应诚实、公正、严谨地按照诚信计量管理体系要求工作。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应对有关计量岗位人员的资格、知识、培训、技能、授权等做出规定，并形成文件，保证人员有能力执行分配的任务。应保存人员的相关记录。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应制定人员培训工作程序，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制定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培训政策，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明确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培训需求，开展人员教育、技能培训。培训计划应适应本单位任务的需要。应评价这些活动的有效性。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FE4830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人员配备是否足够、合理，是否按体系要求的态度工作。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823C05" w:rsidRPr="00FA007E" w:rsidRDefault="00823C05" w:rsidP="00823C05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FE4830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是否有体系文件对各有关岗位的人员的资格、知识、培训、技能、授权等作出规定，是否有人员记录（档案）。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823C05" w:rsidRPr="00FA007E" w:rsidRDefault="00823C05" w:rsidP="00FE4830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FE4830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是否制定了人员培训程序文件，是否有培训记录，是否有绩效评价，记录是否齐全。（1分）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50094B">
        <w:trPr>
          <w:trHeight w:val="524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5.2</w:t>
            </w:r>
            <w:r w:rsidRPr="00A1016E">
              <w:rPr>
                <w:sz w:val="18"/>
                <w:szCs w:val="18"/>
              </w:rPr>
              <w:t>设备</w:t>
            </w:r>
          </w:p>
          <w:p w:rsidR="00823C05" w:rsidRPr="00A1016E" w:rsidRDefault="00823C05" w:rsidP="00823C05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11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cs="微软雅黑" w:hint="eastAsia"/>
                <w:kern w:val="0"/>
                <w:sz w:val="18"/>
                <w:szCs w:val="18"/>
                <w:shd w:val="clear" w:color="auto" w:fill="FFFFFF"/>
              </w:rPr>
              <w:t>※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应配备验光、定配、检测的计量设备，其通常主要包括但不限于：焦度计、电脑验光仪或检影镜、验光镜片箱等,所有计量器具均应符合标准、规程、规范等要求。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焦度计、电脑验光仪、验光镜片箱等计量设备的性能应符合相应规程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/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规范要求。验光计量设备在使用前应检查，确认设备处于正常工作状态。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计量设备应由培训合格、授权的人员操作。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4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建立、保持计量设备记录（档案），记录至少应包括：计量设备名称（含软件等）、型号规格、制造商、唯一性标识、安装地点、验收合格记录、检定/校准周期、检定/校准日期、检定/校准机构、检定/校准证书、设备维护计划和记录等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5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所有需要检定/校准或规定的计量设备，应使用标签、编码或其他标识表明设备检定/校准状态，便于使用人识别。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6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当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验光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、定配眼镜计量设备出现处置不当、出现可疑结果、已显示有缺陷或超出规定要求时，应停止使用。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出现上述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状况的设备应予以隔离、或者加贴标签、标记表明该设备已停用，直至修复、验证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合格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后再投入使用。应检查设备缺陷、故障等偏离规定要求的影响，必要时启动不符合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控制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程序。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7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验光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、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定配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眼镜计量设备的处置、运输、存放、使用和按计划维护的程序，以保证其正常使用。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D15F7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是否制定了设备管理程序，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对验光、定配、检验的计量设备配备、使用、性能要求、标识、正确处置、保护措施等做出规定。是否有相应实施记录。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823C05" w:rsidRPr="00FA007E" w:rsidRDefault="00823C05" w:rsidP="00823C05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D15F7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操作人员是否经过培训和授权。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（1分）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是否有相应实施记录。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FA007E" w:rsidRDefault="00823C05" w:rsidP="00823C05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D15F7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是否建立了设备的档案（记录）。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FA007E" w:rsidRDefault="00823C05" w:rsidP="00D15F77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  <w:r w:rsidR="00D15F77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是否制定了设备的处置、运输、存放、使用和维护程序。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（1分）</w:t>
            </w:r>
            <w:r w:rsidRPr="00FA007E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是否有相应实施记录。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6E142C">
        <w:trPr>
          <w:trHeight w:val="1426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7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5.3 </w:t>
            </w:r>
            <w:r w:rsidRPr="00A1016E">
              <w:rPr>
                <w:sz w:val="18"/>
                <w:szCs w:val="18"/>
              </w:rPr>
              <w:t>环境与设施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5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验配眼镜的设施与环境应满足验光、定配的要求，所用设备技术要求应满足专业需要，不应对结果有效性产生不利影响。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应将不相容的相邻区域进行有效隔离，防止相互影响或干扰。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应对开展的检测的活动进行有效管理，保持良好内务，防止对检验视力和定配眼镜等产生干扰或不利影响。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366814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环境和设施是否满足计量设备的使用要求。（2分）</w:t>
            </w:r>
          </w:p>
          <w:p w:rsidR="00BA4CD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366814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不相容的相邻区域是否有效隔离。</w:t>
            </w:r>
          </w:p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FA007E" w:rsidRDefault="00823C05" w:rsidP="00366814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366814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是否有效管理工作秩序。（1分）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772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8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5.4 </w:t>
            </w:r>
            <w:r w:rsidRPr="00A1016E">
              <w:rPr>
                <w:sz w:val="18"/>
                <w:szCs w:val="18"/>
              </w:rPr>
              <w:t>计量溯源性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8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用于验光、定配等计量器具应溯源至计量基准或社会公用计量标准，具有连续、有效的检定/校准证书。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验配眼镜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企业应制定设备检定/校准的程序和计划。</w:t>
            </w:r>
          </w:p>
          <w:p w:rsidR="00823C05" w:rsidRPr="00FA007E" w:rsidRDefault="00823C05" w:rsidP="006035EF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cs="宋体" w:hint="eastAsia"/>
                <w:kern w:val="0"/>
                <w:sz w:val="18"/>
                <w:szCs w:val="18"/>
                <w:shd w:val="clear" w:color="auto" w:fill="FFFFFF"/>
              </w:rPr>
              <w:t>※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属于强制检定的计量器具应按照法律法规的规定，向当地计量行政主管部门指定的计量技术机构申请强制检定。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366814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检定/校准证书是否齐全、连续、有效。（6分）（焦度计、电脑验光仪、镜片箱三个强检，每个占2分）</w:t>
            </w:r>
          </w:p>
          <w:p w:rsidR="00823C05" w:rsidRPr="00FA007E" w:rsidRDefault="00823C05" w:rsidP="00366814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366814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是否有验光计量设备检定/校准的程序和计划。（2分）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50094B">
        <w:trPr>
          <w:trHeight w:val="2834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5.5 </w:t>
            </w:r>
            <w:r w:rsidRPr="00A1016E">
              <w:rPr>
                <w:sz w:val="18"/>
                <w:szCs w:val="18"/>
              </w:rPr>
              <w:t>外部供方</w:t>
            </w:r>
          </w:p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5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选择、购买对测量结果有影响的外部供方产品或服务的政策和程序，这些外部供方提供的产品或服务，通常包括但不限于设备（含零部件）采购、设备维护、溯源服务、原材料产品质量合格、中文标签或吊牌、人员培训等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应制定上述外部供方的评价程序，保证上述外部供方提供的产品和服务适应需求。保存外部供方的评价记录和供应商的名单。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对测量结果有影响的外部产品和服务采购文件（合同），应包含所购产品和服务的要求信息，并经过审核和批准。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4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对外部供方提供的产品或服务，经过检查或验收，证明符合有关标准规程规范或规定的要求后，方可投入使用。应保存符合性检查的相关记录。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是否制定了外部供方管理程序，对外部供方的选择、采购、验收作出规定，三项中少一项扣1分，共2分。（2分）</w:t>
            </w:r>
          </w:p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是否保存供应商名单。（2分）</w:t>
            </w:r>
          </w:p>
          <w:p w:rsidR="00823C05" w:rsidRPr="00FA007E" w:rsidRDefault="00823C05" w:rsidP="0050094B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50094B">
        <w:trPr>
          <w:trHeight w:val="2391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10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5.6 </w:t>
            </w:r>
            <w:r w:rsidRPr="00A1016E">
              <w:rPr>
                <w:sz w:val="18"/>
                <w:szCs w:val="18"/>
              </w:rPr>
              <w:t>合同评审</w:t>
            </w:r>
          </w:p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5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应建立和保持评审顾客要求和合同的程序。顾客要求与合同之间任何差异，应在工作开始之前得到解决。每项合同应符合法律、法规规定的要求，并被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验配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眼镜企业和顾客双方接受。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cs="宋体" w:hint="eastAsia"/>
                <w:kern w:val="0"/>
                <w:sz w:val="18"/>
                <w:szCs w:val="18"/>
                <w:shd w:val="clear" w:color="auto" w:fill="FFFFFF"/>
              </w:rPr>
              <w:t>※</w:t>
            </w: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和客户之间签订的合同上应包括但不限于：光度用途（远、中、近）、眼别、球镜顶焦度、柱镜顶焦度、轴位、矫正视力，镜片品牌、材质，折射率、类型以及是否含有染色、加膜等，镜架的品牌、规格型号，和售后保养服务内容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开始装配工作时，必须遵守相关法规、操作手册对有关工作质量、完成时间等方面的规定。对合同的任何偏离均应通知顾客。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是否建立验光处方内容要求，（2分）</w:t>
            </w:r>
          </w:p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内容中必须包括售后保养服务。（1分）</w:t>
            </w:r>
          </w:p>
          <w:p w:rsidR="00823C05" w:rsidRPr="00FA007E" w:rsidRDefault="00823C05" w:rsidP="0050094B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是否规定交付检验时间和要求。（2分）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271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11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5.7 </w:t>
            </w:r>
            <w:r w:rsidRPr="00A1016E">
              <w:rPr>
                <w:sz w:val="18"/>
                <w:szCs w:val="18"/>
              </w:rPr>
              <w:t>定配眼镜程序</w:t>
            </w:r>
            <w:r w:rsidRPr="00A1016E">
              <w:rPr>
                <w:sz w:val="18"/>
                <w:szCs w:val="18"/>
              </w:rPr>
              <w:t xml:space="preserve">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4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 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</w:rPr>
              <w:t>应根据有关标准及规程规范要求，设备使用说明等制定验光配镜流程操作方法，该操作方法应包括验光流程、配镜流程、检验要求和调整要求以保证测量过程和测量结果准确无误。操作方法应保持有效版本并易于人员取阅。</w:t>
            </w:r>
          </w:p>
        </w:tc>
        <w:tc>
          <w:tcPr>
            <w:tcW w:w="3402" w:type="dxa"/>
            <w:vAlign w:val="center"/>
          </w:tcPr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是否有操作方法，包括（但不限于）验光程序、电脑操作仪操作规程和配装眼镜检验规范等。（各1分，共3分）</w:t>
            </w:r>
          </w:p>
          <w:p w:rsidR="00823C05" w:rsidRPr="00FA007E" w:rsidRDefault="00823C05" w:rsidP="0050094B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观察操作人员是否按操作方法熟练操作。（1分）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50094B">
        <w:trPr>
          <w:trHeight w:val="2104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12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5.8 </w:t>
            </w:r>
            <w:r w:rsidRPr="00A1016E">
              <w:rPr>
                <w:sz w:val="18"/>
                <w:szCs w:val="18"/>
              </w:rPr>
              <w:t>原始记录</w:t>
            </w:r>
          </w:p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4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应制定测量原始记录格式，每份记录应包含足够的信息，以便于识别影响结果准确的因素，并在尽可能接近原条件的情况下能够复现。记录中应有操作人员的签字或标识。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测量数据、计算和结果应在产生当时予以记录（或计算机自动生成记录并保存），并按特定任务分类标识。</w:t>
            </w:r>
          </w:p>
          <w:p w:rsidR="00823C05" w:rsidRPr="00FA007E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记录中出现错误时，根据记录的方式不同,分别采取不同的方式予以修改。记录应予以保护，防止非预期更改。</w:t>
            </w:r>
          </w:p>
          <w:p w:rsidR="00823C05" w:rsidRPr="00FA007E" w:rsidRDefault="00823C05" w:rsidP="006035EF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4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FA007E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应规定测量原始记录的保存期限。</w:t>
            </w:r>
          </w:p>
        </w:tc>
        <w:tc>
          <w:tcPr>
            <w:tcW w:w="3402" w:type="dxa"/>
            <w:vAlign w:val="center"/>
          </w:tcPr>
          <w:p w:rsidR="00BA4CD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原始记录格式是否有足够的信息。</w:t>
            </w:r>
          </w:p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FA007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数据、结果、签字是否清晰、完整、正确，书写是否规范。（1分）</w:t>
            </w:r>
          </w:p>
          <w:p w:rsidR="00823C05" w:rsidRPr="00FA007E" w:rsidRDefault="00823C05" w:rsidP="0050094B">
            <w:pPr>
              <w:spacing w:line="240" w:lineRule="exact"/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</w:pPr>
            <w:r w:rsidRPr="00FA007E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50094B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A007E">
              <w:rPr>
                <w:rFonts w:asciiTheme="minorEastAsia" w:hAnsiTheme="minorEastAsia"/>
                <w:sz w:val="18"/>
                <w:szCs w:val="18"/>
              </w:rPr>
              <w:t>是否规定了保存期限。（1分）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</w:tbl>
    <w:p w:rsidR="00823C05" w:rsidRDefault="00823C05" w:rsidP="00823C05">
      <w:pPr>
        <w:kinsoku w:val="0"/>
        <w:overflowPunct w:val="0"/>
        <w:spacing w:beforeLines="50" w:before="156" w:afterLines="50" w:after="156" w:line="240" w:lineRule="exact"/>
        <w:rPr>
          <w:rFonts w:ascii="黑体" w:eastAsia="黑体" w:hAnsi="黑体" w:cs="黑体"/>
          <w:szCs w:val="21"/>
        </w:rPr>
      </w:pPr>
    </w:p>
    <w:p w:rsidR="00823C05" w:rsidRPr="00A1016E" w:rsidRDefault="00823C05" w:rsidP="00823C05">
      <w:pPr>
        <w:kinsoku w:val="0"/>
        <w:overflowPunct w:val="0"/>
        <w:spacing w:beforeLines="50" w:before="156" w:afterLines="50" w:after="156" w:line="240" w:lineRule="exact"/>
      </w:pPr>
      <w:r w:rsidRPr="00A1016E">
        <w:rPr>
          <w:rFonts w:ascii="黑体" w:eastAsia="黑体" w:hAnsi="黑体" w:cs="黑体"/>
          <w:szCs w:val="21"/>
        </w:rPr>
        <w:t xml:space="preserve">6 </w:t>
      </w:r>
      <w:r w:rsidRPr="00A1016E">
        <w:rPr>
          <w:rFonts w:ascii="黑体" w:eastAsia="黑体" w:hAnsi="黑体" w:cs="黑体" w:hint="eastAsia"/>
          <w:szCs w:val="21"/>
        </w:rPr>
        <w:t>管理要求（</w:t>
      </w:r>
      <w:r w:rsidRPr="00A1016E">
        <w:rPr>
          <w:rFonts w:ascii="黑体" w:eastAsia="黑体" w:hAnsi="黑体" w:cs="宋体" w:hint="eastAsia"/>
          <w:kern w:val="0"/>
          <w:szCs w:val="21"/>
        </w:rPr>
        <w:t>总分</w:t>
      </w:r>
      <w:r w:rsidRPr="00A1016E">
        <w:rPr>
          <w:rFonts w:ascii="黑体" w:eastAsia="黑体" w:hAnsi="黑体" w:cs="黑体"/>
          <w:szCs w:val="21"/>
        </w:rPr>
        <w:t>20</w:t>
      </w:r>
      <w:r w:rsidRPr="00A1016E">
        <w:rPr>
          <w:rFonts w:ascii="黑体" w:eastAsia="黑体" w:hAnsi="黑体" w:cs="黑体" w:hint="eastAsia"/>
          <w:szCs w:val="21"/>
        </w:rPr>
        <w:t>分）</w:t>
      </w:r>
    </w:p>
    <w:tbl>
      <w:tblPr>
        <w:tblW w:w="145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398"/>
        <w:gridCol w:w="5510"/>
        <w:gridCol w:w="3408"/>
        <w:gridCol w:w="2557"/>
        <w:gridCol w:w="926"/>
      </w:tblGrid>
      <w:tr w:rsidR="00823C05" w:rsidRPr="00A1016E" w:rsidTr="00823C05">
        <w:trPr>
          <w:trHeight w:val="397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500" w:type="dxa"/>
            <w:vAlign w:val="center"/>
          </w:tcPr>
          <w:p w:rsidR="00823C05" w:rsidRPr="00A1016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A1016E">
              <w:rPr>
                <w:kern w:val="0"/>
                <w:sz w:val="18"/>
                <w:szCs w:val="18"/>
                <w:shd w:val="clear" w:color="auto" w:fill="FFFFFF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823C05" w:rsidRPr="00A1016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A1016E">
              <w:rPr>
                <w:kern w:val="0"/>
                <w:sz w:val="18"/>
                <w:szCs w:val="18"/>
              </w:rPr>
              <w:t>评价方法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823C05" w:rsidRPr="00A1016E" w:rsidTr="00823C05">
        <w:trPr>
          <w:trHeight w:val="1030"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13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>6.1</w:t>
            </w:r>
            <w:r w:rsidRPr="00A1016E">
              <w:rPr>
                <w:rFonts w:cs="宋体"/>
                <w:kern w:val="0"/>
                <w:sz w:val="18"/>
                <w:szCs w:val="18"/>
              </w:rPr>
              <w:t>管理者职责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3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最高管理者策划、建立、实施并改进诚信计量管理体系。</w:t>
            </w:r>
          </w:p>
          <w:p w:rsidR="00823C05" w:rsidRPr="00A30427" w:rsidRDefault="00823C05" w:rsidP="006035EF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明确</w:t>
            </w:r>
            <w:r w:rsidRPr="00A30427">
              <w:rPr>
                <w:rFonts w:asciiTheme="minorEastAsia" w:hAnsiTheme="minorEastAsia" w:hint="eastAsia"/>
                <w:sz w:val="18"/>
                <w:szCs w:val="18"/>
                <w:shd w:val="clear" w:color="auto" w:fill="FFFFFF"/>
              </w:rPr>
              <w:t>诚信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计量工作有关</w:t>
            </w:r>
            <w:r w:rsidRPr="00A30427">
              <w:rPr>
                <w:rFonts w:asciiTheme="minorEastAsia" w:hAnsiTheme="minorEastAsia" w:hint="eastAsia"/>
                <w:sz w:val="18"/>
                <w:szCs w:val="18"/>
                <w:shd w:val="clear" w:color="auto" w:fill="FFFFFF"/>
              </w:rPr>
              <w:t>组织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结构、部门设置、岗位职责及相互关系，明确各实施过程及其相互衔接,管理内部诚信计量信息、处理相关方投诉，以及建立执行、保障和监督的协调机制等。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widowControl/>
              <w:tabs>
                <w:tab w:val="left" w:pos="840"/>
              </w:tabs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6E142C" w:rsidRPr="00A30427">
              <w:rPr>
                <w:rFonts w:asciiTheme="minorEastAsia" w:hAnsiTheme="minorEastAsia"/>
                <w:sz w:val="18"/>
                <w:szCs w:val="18"/>
              </w:rPr>
              <w:t>是否建立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诚信计量管理体系。（2分）</w:t>
            </w:r>
          </w:p>
          <w:p w:rsidR="00823C05" w:rsidRPr="00A30427" w:rsidRDefault="00823C05" w:rsidP="007B2D93">
            <w:pPr>
              <w:widowControl/>
              <w:tabs>
                <w:tab w:val="left" w:pos="840"/>
              </w:tabs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是否明确了有关诚信计量工作的主管领导、部门设置、岗位职责、权限及相互关系。（1分）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257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14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6.2 </w:t>
            </w:r>
            <w:r w:rsidRPr="00A1016E">
              <w:rPr>
                <w:sz w:val="18"/>
                <w:szCs w:val="18"/>
              </w:rPr>
              <w:t>管理体系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4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Tahoma" w:hint="eastAsia"/>
                <w:sz w:val="18"/>
                <w:szCs w:val="18"/>
              </w:rPr>
              <w:t xml:space="preserve">  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应将政策、制度、计划、程序和作业指导书等制定成文件，文件的内容、种类、详略程度取决于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</w:rPr>
              <w:t>验配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眼镜企业的规模大小、服务和流程的复杂程度以及相互关系、人员能力等因素，文件化的程度应保证诚信管理体系有效实施，体系文件应传达至有关人员，并得到切实贯彻执行。体系文件应包括但不限于诚信计量方针和目标、公开承诺、管理手册、程序文件、记录等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是否制定了管理手册、程序文件、记录并合理。（每项1分，共3分）</w:t>
            </w:r>
          </w:p>
          <w:p w:rsidR="00823C05" w:rsidRPr="00A30427" w:rsidRDefault="00823C05" w:rsidP="007B2D93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是否有宣贯记录（1分）。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05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15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6.3 </w:t>
            </w:r>
            <w:r w:rsidRPr="00A1016E">
              <w:rPr>
                <w:sz w:val="18"/>
                <w:szCs w:val="18"/>
              </w:rPr>
              <w:t>文件控制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6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</w:rPr>
            </w:pPr>
            <w:r w:rsidRPr="00A30427">
              <w:rPr>
                <w:rFonts w:asciiTheme="minorEastAsia" w:hAnsiTheme="minorEastAsia" w:cs="Tahoma" w:hint="eastAsia"/>
                <w:sz w:val="18"/>
                <w:szCs w:val="18"/>
              </w:rPr>
              <w:t xml:space="preserve">  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应控制和管理诚信计量管理体系所要求的文件（含内部和外部），包括法律法规、规章、政策声明、标准、规程、规范、规则和方法、制造商的说明书、指导书和手册、程序文件、计划等，这些文件可能承载在各种载体上，例如硬拷贝或数字形式。</w:t>
            </w:r>
          </w:p>
        </w:tc>
        <w:tc>
          <w:tcPr>
            <w:tcW w:w="3402" w:type="dxa"/>
            <w:vAlign w:val="center"/>
          </w:tcPr>
          <w:p w:rsidR="007B2D93" w:rsidRDefault="00823C05" w:rsidP="007B2D93">
            <w:pPr>
              <w:widowControl/>
              <w:tabs>
                <w:tab w:val="left" w:pos="840"/>
                <w:tab w:val="left" w:pos="2100"/>
              </w:tabs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6E142C" w:rsidRPr="00A30427">
              <w:rPr>
                <w:rFonts w:asciiTheme="minorEastAsia" w:hAnsiTheme="minorEastAsia"/>
                <w:sz w:val="18"/>
                <w:szCs w:val="18"/>
              </w:rPr>
              <w:t>是否制定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文件控制程序文件。（2分）</w:t>
            </w:r>
          </w:p>
          <w:p w:rsidR="00823C05" w:rsidRPr="00A30427" w:rsidRDefault="00823C05" w:rsidP="007B2D93">
            <w:pPr>
              <w:widowControl/>
              <w:tabs>
                <w:tab w:val="left" w:pos="840"/>
                <w:tab w:val="left" w:pos="2100"/>
              </w:tabs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是否有相应实施记录。（1分）</w:t>
            </w:r>
          </w:p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标准、规程、规范齐全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A30427" w:rsidRDefault="00823C05" w:rsidP="007B2D93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说明书是否齐全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68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16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6.4 </w:t>
            </w:r>
            <w:r w:rsidRPr="00A1016E">
              <w:rPr>
                <w:sz w:val="18"/>
                <w:szCs w:val="18"/>
              </w:rPr>
              <w:t>记录控制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2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exact"/>
              <w:rPr>
                <w:rFonts w:asciiTheme="minorEastAsia" w:hAnsiTheme="minorEastAsia" w:cs="Tahoma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/>
                <w:kern w:val="0"/>
                <w:sz w:val="18"/>
                <w:szCs w:val="18"/>
              </w:rPr>
              <w:t>应建立和保持识别、收集、检索、存取、存档、维护和清理记录的程序，以提供诚信计量管理体系有效运行的证据。</w:t>
            </w:r>
          </w:p>
          <w:p w:rsidR="00823C05" w:rsidRPr="00A30427" w:rsidRDefault="00823C05" w:rsidP="006035EF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记录应该清晰明了、便于存取，应保障存储安全和保密，不得丢失、损毁和变质。对记录的保存期限和调阅应作出规定。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是否制定了记录控制程序文件。（1分）</w:t>
            </w:r>
          </w:p>
          <w:p w:rsidR="00823C05" w:rsidRPr="00A30427" w:rsidRDefault="00823C05" w:rsidP="007B2D93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976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17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6.5 </w:t>
            </w:r>
            <w:r w:rsidRPr="00A1016E">
              <w:rPr>
                <w:sz w:val="18"/>
                <w:szCs w:val="18"/>
              </w:rPr>
              <w:t>信息交流和控制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2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Tahoma" w:hint="eastAsia"/>
                <w:kern w:val="0"/>
                <w:sz w:val="18"/>
                <w:szCs w:val="18"/>
              </w:rPr>
              <w:t xml:space="preserve">  </w:t>
            </w:r>
            <w:r w:rsidRPr="00A30427">
              <w:rPr>
                <w:rFonts w:asciiTheme="minorEastAsia" w:hAnsiTheme="minorEastAsia" w:cs="Tahoma"/>
                <w:kern w:val="0"/>
                <w:sz w:val="18"/>
                <w:szCs w:val="18"/>
              </w:rPr>
              <w:t>应建立、实施并保持诚信计量信息交流和控制的程序，规定内部、外部计量信息的交流内容、形式、范围，规范诚信计量信息的接收、传递和处理，确保诚信计量信息的真实、客观、全面、合法合规、可识别和可追溯。内部信息通常包括诚信计量方针和目标的实施情况、诚信计量要素的变化情况、诚信计量管理体系运行状况、顾客的投诉和满意度情况以及员工的合理化建议等。外部信息通常包括有关计量和安全法律法规信息、行政部门有关计量的政策规定、社会相关方的信息等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是否建立了计量信息交流和控制程序文件。（1分）</w:t>
            </w:r>
          </w:p>
          <w:p w:rsidR="00823C05" w:rsidRPr="00A30427" w:rsidRDefault="00823C05" w:rsidP="007B2D93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是否有相应实施记录。（1分）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274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18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6.6 </w:t>
            </w:r>
            <w:r w:rsidRPr="00A1016E">
              <w:rPr>
                <w:sz w:val="18"/>
                <w:szCs w:val="18"/>
              </w:rPr>
              <w:t>风险管理</w:t>
            </w:r>
          </w:p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2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应制定风险管理程序，识别与诚信计量相关过程的风险和不确定性，其内容包括（但不限于）政策风险、产品风险、经营风险、舆情风险等，基于风险识别，应分别采取相应的措施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</w:rPr>
              <w:t>。</w:t>
            </w:r>
          </w:p>
          <w:p w:rsidR="00823C05" w:rsidRPr="00A30427" w:rsidRDefault="00823C05" w:rsidP="006035EF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</w:rPr>
              <w:t>基于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t>风险识别和风险等级，应分别采取相应的措施。对预计发生的</w:t>
            </w:r>
            <w:r w:rsidRPr="00A30427">
              <w:rPr>
                <w:rFonts w:asciiTheme="minorEastAsia" w:hAnsiTheme="minorEastAsia" w:cs="Tahoma"/>
                <w:sz w:val="18"/>
                <w:szCs w:val="18"/>
              </w:rPr>
              <w:lastRenderedPageBreak/>
              <w:t>风险，提前发出预警；对可能存在的风险，要及时判断、分析原因，采取预防和控制措施，防止风险发生；对已经存在的风险，要采取控制和纠正措施，消除风险原因，防止风险再次发生；对可能会给顾客和相关利益方带来不利影响的，应提前披露或公开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lastRenderedPageBreak/>
              <w:t>1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是否制定了风险管理程序文件。（1分）</w:t>
            </w:r>
          </w:p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是否有风险的预警、预防措施等控制措施。（0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823C05" w:rsidRPr="00A30427" w:rsidRDefault="00823C05" w:rsidP="007B2D93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7B2D9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是否有相应的实施记录。（0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53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6.7 </w:t>
            </w:r>
            <w:r w:rsidRPr="00A1016E">
              <w:rPr>
                <w:sz w:val="18"/>
                <w:szCs w:val="18"/>
              </w:rPr>
              <w:t>文化建设</w:t>
            </w:r>
          </w:p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1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Tahom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A30427">
              <w:rPr>
                <w:rFonts w:asciiTheme="minorEastAsia" w:hAnsiTheme="minorEastAsia" w:cs="Tahoma"/>
                <w:kern w:val="0"/>
                <w:sz w:val="18"/>
                <w:szCs w:val="18"/>
                <w:shd w:val="clear" w:color="auto" w:fill="FFFFFF"/>
              </w:rPr>
              <w:t>应开展以诚信为核心的文化建设，树立诚信理念，增强质量意识，关注品牌效应，履行社会承诺，参与诚信文化传播活动。</w:t>
            </w:r>
          </w:p>
        </w:tc>
        <w:tc>
          <w:tcPr>
            <w:tcW w:w="3402" w:type="dxa"/>
            <w:vAlign w:val="center"/>
          </w:tcPr>
          <w:p w:rsidR="00BA4CDE" w:rsidRDefault="00A30427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6E142C" w:rsidRPr="00A30427">
              <w:rPr>
                <w:rFonts w:asciiTheme="minorEastAsia" w:hAnsiTheme="minorEastAsia"/>
                <w:sz w:val="18"/>
                <w:szCs w:val="18"/>
              </w:rPr>
              <w:t>是否制定</w:t>
            </w:r>
            <w:r w:rsidR="00415D41" w:rsidRPr="00A30427">
              <w:rPr>
                <w:rFonts w:asciiTheme="minorEastAsia" w:hAnsiTheme="minorEastAsia" w:hint="eastAsia"/>
                <w:sz w:val="18"/>
                <w:szCs w:val="18"/>
              </w:rPr>
              <w:t>了</w:t>
            </w:r>
            <w:r w:rsidR="00823C05" w:rsidRPr="00A30427">
              <w:rPr>
                <w:rFonts w:asciiTheme="minorEastAsia" w:hAnsiTheme="minorEastAsia"/>
                <w:sz w:val="18"/>
                <w:szCs w:val="18"/>
              </w:rPr>
              <w:t>文化建设程序文件。</w:t>
            </w:r>
          </w:p>
          <w:p w:rsidR="00823C05" w:rsidRPr="00A30427" w:rsidRDefault="00823C05" w:rsidP="00823C0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823C05" w:rsidRPr="00A30427" w:rsidRDefault="00823C05" w:rsidP="000A58A5"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是否有相应实施记录。（0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:rsidR="00823C05" w:rsidRPr="00A1016E" w:rsidRDefault="00823C05" w:rsidP="00823C05">
      <w:pPr>
        <w:kinsoku w:val="0"/>
        <w:overflowPunct w:val="0"/>
        <w:spacing w:beforeLines="50" w:before="156" w:afterLines="50" w:after="156" w:line="240" w:lineRule="exact"/>
      </w:pPr>
      <w:r w:rsidRPr="00A1016E">
        <w:rPr>
          <w:rFonts w:ascii="黑体" w:eastAsia="黑体" w:hAnsi="黑体" w:cs="黑体"/>
          <w:szCs w:val="21"/>
        </w:rPr>
        <w:t xml:space="preserve">7 </w:t>
      </w:r>
      <w:r w:rsidRPr="00A1016E">
        <w:rPr>
          <w:rFonts w:ascii="黑体" w:eastAsia="黑体" w:hAnsi="黑体" w:cs="黑体" w:hint="eastAsia"/>
          <w:szCs w:val="21"/>
        </w:rPr>
        <w:t>评价（</w:t>
      </w:r>
      <w:r w:rsidRPr="00A1016E">
        <w:rPr>
          <w:rFonts w:ascii="黑体" w:eastAsia="黑体" w:hAnsi="黑体" w:cs="宋体" w:hint="eastAsia"/>
          <w:kern w:val="0"/>
          <w:szCs w:val="21"/>
        </w:rPr>
        <w:t>总分</w:t>
      </w:r>
      <w:r w:rsidRPr="00A1016E">
        <w:rPr>
          <w:rFonts w:ascii="黑体" w:eastAsia="黑体" w:hAnsi="黑体" w:cs="黑体" w:hint="eastAsia"/>
          <w:szCs w:val="21"/>
        </w:rPr>
        <w:t>8分）</w:t>
      </w:r>
    </w:p>
    <w:tbl>
      <w:tblPr>
        <w:tblW w:w="145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398"/>
        <w:gridCol w:w="5511"/>
        <w:gridCol w:w="3409"/>
        <w:gridCol w:w="2557"/>
        <w:gridCol w:w="926"/>
      </w:tblGrid>
      <w:tr w:rsidR="00823C05" w:rsidRPr="00A1016E" w:rsidTr="00823C05">
        <w:trPr>
          <w:trHeight w:val="397"/>
          <w:tblHeader/>
        </w:trPr>
        <w:tc>
          <w:tcPr>
            <w:tcW w:w="738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500" w:type="dxa"/>
            <w:vAlign w:val="center"/>
          </w:tcPr>
          <w:p w:rsidR="00823C05" w:rsidRPr="00A1016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A1016E">
              <w:rPr>
                <w:kern w:val="0"/>
                <w:sz w:val="18"/>
                <w:szCs w:val="18"/>
                <w:shd w:val="clear" w:color="auto" w:fill="FFFFFF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823C05" w:rsidRPr="00A1016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A1016E">
              <w:rPr>
                <w:kern w:val="0"/>
                <w:sz w:val="18"/>
                <w:szCs w:val="18"/>
              </w:rPr>
              <w:t>评价方法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823C05" w:rsidRPr="00A1016E" w:rsidTr="00E954B9">
        <w:trPr>
          <w:trHeight w:val="986"/>
          <w:tblHeader/>
        </w:trPr>
        <w:tc>
          <w:tcPr>
            <w:tcW w:w="738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20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7.1 </w:t>
            </w:r>
            <w:r w:rsidRPr="00A1016E">
              <w:rPr>
                <w:sz w:val="18"/>
                <w:szCs w:val="18"/>
              </w:rPr>
              <w:t>监督和检查（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 xml:space="preserve">  </w:t>
            </w:r>
            <w:r w:rsidRPr="00A30427"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  <w:t>应制定日常监督和检查工作程序，监督和检查诚信计量管理体系运行的各个过程和环节，建立防止偏离体系要求的机制。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>监督</w:t>
            </w:r>
            <w:r w:rsidRPr="00A30427"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  <w:t>和检查的方式和时间间隔应适应本单位工作特点。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是否制定了日常监督和检查工作程序文件。（1分）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是否有相关实施记录。（1分）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6E142C">
        <w:trPr>
          <w:trHeight w:val="1829"/>
          <w:tblHeader/>
        </w:trPr>
        <w:tc>
          <w:tcPr>
            <w:tcW w:w="738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21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7.2</w:t>
            </w:r>
            <w:r w:rsidRPr="00A1016E">
              <w:rPr>
                <w:sz w:val="18"/>
                <w:szCs w:val="18"/>
              </w:rPr>
              <w:t>客户投诉、满意度调查和承诺兑现</w:t>
            </w:r>
          </w:p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4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>应制定客户投诉管理程序，明确受理投诉机构，收集投诉信息，公开</w:t>
            </w:r>
            <w:r w:rsidRPr="00A30427"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  <w:t>投诉电话，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>采取处理措施，保证投诉处理有效，并保存投诉处理记录。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>应制定客户满意度调查程序，收集客户对服务是否满足要求的信息，规定调查方法和信息的分析、使用方法，改进诚信计量管理体系。</w:t>
            </w:r>
          </w:p>
          <w:p w:rsidR="00823C05" w:rsidRPr="00A30427" w:rsidRDefault="00823C05" w:rsidP="006035EF">
            <w:pPr>
              <w:spacing w:line="240" w:lineRule="exact"/>
              <w:rPr>
                <w:rFonts w:asciiTheme="minorEastAsia" w:hAnsiTheme="minorEastAsia" w:cs="Tahom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cs="Tahoma" w:hint="eastAsia"/>
                <w:sz w:val="18"/>
                <w:szCs w:val="18"/>
                <w:shd w:val="clear" w:color="auto" w:fill="FFFFFF"/>
              </w:rPr>
              <w:t>应制定诚信计量公开承诺履行评价程序，定期检查和评价诚信计量公开承诺的履行情况。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是否制定了客户投诉程序文件。（1分）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是否制定了客户满意度调查程序文件。（1分）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是否制定了诚信计量公开承诺履行评价程序。（1分）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是否有以上相关实施记录。（1分）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6E142C">
        <w:trPr>
          <w:trHeight w:val="1742"/>
          <w:tblHeader/>
        </w:trPr>
        <w:tc>
          <w:tcPr>
            <w:tcW w:w="738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22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widowControl/>
              <w:spacing w:line="240" w:lineRule="exact"/>
              <w:jc w:val="left"/>
              <w:outlineLvl w:val="2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7.3 </w:t>
            </w:r>
            <w:r w:rsidRPr="00A1016E">
              <w:rPr>
                <w:sz w:val="18"/>
                <w:szCs w:val="18"/>
              </w:rPr>
              <w:t>内部审核</w:t>
            </w:r>
          </w:p>
          <w:p w:rsidR="00823C05" w:rsidRPr="00A1016E" w:rsidRDefault="00823C05" w:rsidP="00823C05">
            <w:pPr>
              <w:widowControl/>
              <w:spacing w:line="240" w:lineRule="exact"/>
              <w:jc w:val="center"/>
              <w:outlineLvl w:val="2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1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应按照程序文件和预定的计划表，定期对诚信计量管理体系运行进行内部审核。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内部审查人员应经培训合格，独立于被审核的活动，并经管理者批准。</w:t>
            </w:r>
            <w:r w:rsidRPr="00A30427">
              <w:rPr>
                <w:rFonts w:asciiTheme="minorEastAsia" w:hAnsiTheme="minorEastAsia" w:hint="eastAsia"/>
                <w:sz w:val="18"/>
                <w:szCs w:val="18"/>
                <w:shd w:val="clear" w:color="auto" w:fill="FFFFFF"/>
              </w:rPr>
              <w:t>内部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审核周期通常不超过</w:t>
            </w:r>
            <w:r w:rsidRPr="00A30427">
              <w:rPr>
                <w:rFonts w:asciiTheme="minorEastAsia" w:hAnsiTheme="minorEastAsia" w:hint="eastAsia"/>
                <w:sz w:val="18"/>
                <w:szCs w:val="18"/>
                <w:shd w:val="clear" w:color="auto" w:fill="FFFFFF"/>
              </w:rPr>
              <w:t>12个月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pacing w:val="-2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内部审核的领域、发现，以及发现不符合后，应采取的纠正或纠正措施等，</w:t>
            </w:r>
            <w:r w:rsidRPr="00A30427">
              <w:rPr>
                <w:rFonts w:asciiTheme="minorEastAsia" w:hAnsiTheme="minorEastAsia"/>
                <w:spacing w:val="-20"/>
                <w:sz w:val="18"/>
                <w:szCs w:val="18"/>
                <w:shd w:val="clear" w:color="auto" w:fill="FFFFFF"/>
              </w:rPr>
              <w:t>应予以记录。</w:t>
            </w:r>
          </w:p>
          <w:p w:rsidR="00823C05" w:rsidRPr="00A30427" w:rsidRDefault="00823C05" w:rsidP="006035EF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4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  <w:t>应保存内部审查活动的所有记录。</w:t>
            </w:r>
          </w:p>
        </w:tc>
        <w:tc>
          <w:tcPr>
            <w:tcW w:w="3402" w:type="dxa"/>
            <w:vAlign w:val="center"/>
          </w:tcPr>
          <w:p w:rsidR="00BA4CD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是否制定了内部审核程序文件。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检查内部审核相应实施记录，是否定期进行内部审核。（0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E954B9">
        <w:trPr>
          <w:trHeight w:val="2905"/>
          <w:tblHeader/>
        </w:trPr>
        <w:tc>
          <w:tcPr>
            <w:tcW w:w="738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23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Calibri"/>
                <w:kern w:val="0"/>
                <w:sz w:val="18"/>
                <w:szCs w:val="18"/>
              </w:rPr>
              <w:t>7.4</w:t>
            </w:r>
            <w:r w:rsidRPr="00A1016E">
              <w:rPr>
                <w:rFonts w:cs="宋体"/>
                <w:kern w:val="0"/>
                <w:sz w:val="18"/>
                <w:szCs w:val="18"/>
              </w:rPr>
              <w:t xml:space="preserve">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管理评审</w:t>
            </w:r>
          </w:p>
          <w:p w:rsidR="00823C05" w:rsidRPr="00A1016E" w:rsidRDefault="00823C05" w:rsidP="00823C05">
            <w:pPr>
              <w:rPr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1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企业的最高管理者应按照程序文件系统地评审诚信计量管理体系，以确保其充分性、有效性和适宜性。最高管理者应保证评审所需的资源。</w:t>
            </w:r>
          </w:p>
          <w:p w:rsidR="00823C05" w:rsidRPr="00A30427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6035EF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管理评审输入应包括：政策和社会环境的变化、诚信计量方针和目标的实施结果、诚信计量承诺履行情况、管理和监督人员的报告、内部审核结果、外部审核结果、纠正措施、顾客投诉和满意度调查结果、市场需求变化、改进建议等。管理评审的输出包括：诚信计量管理体系有效性的改进、服务过程和水平的改进、资源的需求等。</w:t>
            </w:r>
          </w:p>
          <w:p w:rsidR="00823C05" w:rsidRPr="00A30427" w:rsidRDefault="00823C05" w:rsidP="00823C05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最高管理者应根据管理评审的结果，确保对诚信计量管理体系进行修正、完善。</w:t>
            </w:r>
          </w:p>
          <w:p w:rsidR="00823C05" w:rsidRPr="00A30427" w:rsidRDefault="00823C05" w:rsidP="001F75F9">
            <w:pPr>
              <w:widowControl/>
              <w:numPr>
                <w:ilvl w:val="2"/>
                <w:numId w:val="0"/>
              </w:numPr>
              <w:spacing w:line="240" w:lineRule="exact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4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应保存管理评审的记录。</w:t>
            </w:r>
          </w:p>
        </w:tc>
        <w:tc>
          <w:tcPr>
            <w:tcW w:w="3402" w:type="dxa"/>
            <w:vAlign w:val="center"/>
          </w:tcPr>
          <w:p w:rsidR="00BA4CDE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是否制定了管理评审程序文件。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/>
                <w:sz w:val="18"/>
                <w:szCs w:val="18"/>
              </w:rPr>
              <w:t>（0</w:t>
            </w:r>
            <w:r w:rsidRPr="00A30427">
              <w:rPr>
                <w:rFonts w:asciiTheme="minorEastAsia" w:hAnsiTheme="minorEastAsia" w:hint="eastAsia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/>
                <w:sz w:val="18"/>
                <w:szCs w:val="18"/>
              </w:rPr>
              <w:t>分）</w:t>
            </w:r>
          </w:p>
          <w:p w:rsidR="00BA4CDE" w:rsidRDefault="00823C05" w:rsidP="000A58A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0A58A5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检查管理评审相应实施记录，及对诚信计量管理体系修正、完善情况。</w:t>
            </w:r>
          </w:p>
          <w:p w:rsidR="00823C05" w:rsidRPr="00A30427" w:rsidRDefault="00823C05" w:rsidP="000A58A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（0</w:t>
            </w: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.5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</w:tbl>
    <w:p w:rsidR="00823C05" w:rsidRPr="00A1016E" w:rsidRDefault="00823C05" w:rsidP="00823C05">
      <w:pPr>
        <w:kinsoku w:val="0"/>
        <w:overflowPunct w:val="0"/>
        <w:spacing w:beforeLines="50" w:before="156" w:afterLines="50" w:after="156" w:line="240" w:lineRule="exact"/>
      </w:pPr>
      <w:r w:rsidRPr="00A1016E">
        <w:rPr>
          <w:rFonts w:ascii="黑体" w:eastAsia="黑体" w:hAnsi="黑体" w:cs="黑体"/>
          <w:szCs w:val="21"/>
        </w:rPr>
        <w:t xml:space="preserve">8 </w:t>
      </w:r>
      <w:r w:rsidRPr="00A1016E">
        <w:rPr>
          <w:rFonts w:ascii="黑体" w:eastAsia="黑体" w:hAnsi="黑体" w:cs="黑体" w:hint="eastAsia"/>
          <w:szCs w:val="21"/>
        </w:rPr>
        <w:t>改进（</w:t>
      </w:r>
      <w:r w:rsidRPr="00A1016E">
        <w:rPr>
          <w:rFonts w:ascii="黑体" w:eastAsia="黑体" w:hAnsi="黑体" w:cs="宋体" w:hint="eastAsia"/>
          <w:kern w:val="0"/>
          <w:szCs w:val="21"/>
        </w:rPr>
        <w:t>总分</w:t>
      </w:r>
      <w:r w:rsidRPr="00A1016E">
        <w:rPr>
          <w:rFonts w:ascii="黑体" w:eastAsia="黑体" w:hAnsi="黑体" w:cs="黑体"/>
          <w:szCs w:val="21"/>
        </w:rPr>
        <w:t>9</w:t>
      </w:r>
      <w:r w:rsidRPr="00A1016E">
        <w:rPr>
          <w:rFonts w:ascii="黑体" w:eastAsia="黑体" w:hAnsi="黑体" w:cs="黑体" w:hint="eastAsia"/>
          <w:szCs w:val="21"/>
        </w:rPr>
        <w:t>分）</w:t>
      </w:r>
    </w:p>
    <w:tbl>
      <w:tblPr>
        <w:tblW w:w="145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398"/>
        <w:gridCol w:w="5510"/>
        <w:gridCol w:w="3408"/>
        <w:gridCol w:w="2557"/>
        <w:gridCol w:w="926"/>
      </w:tblGrid>
      <w:tr w:rsidR="00823C05" w:rsidRPr="00A1016E" w:rsidTr="00823C05">
        <w:trPr>
          <w:trHeight w:val="397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500" w:type="dxa"/>
            <w:vAlign w:val="center"/>
          </w:tcPr>
          <w:p w:rsidR="00823C05" w:rsidRPr="00A1016E" w:rsidRDefault="00823C05" w:rsidP="00823C05">
            <w:pPr>
              <w:widowControl/>
              <w:numPr>
                <w:ilvl w:val="1"/>
                <w:numId w:val="0"/>
              </w:numPr>
              <w:spacing w:line="24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 w:rsidRPr="00A1016E">
              <w:rPr>
                <w:kern w:val="0"/>
                <w:sz w:val="18"/>
                <w:szCs w:val="18"/>
                <w:shd w:val="clear" w:color="auto" w:fill="FFFFFF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823C05" w:rsidRPr="00A1016E" w:rsidRDefault="00823C05" w:rsidP="00823C05">
            <w:pPr>
              <w:widowControl/>
              <w:tabs>
                <w:tab w:val="left" w:pos="840"/>
              </w:tabs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A1016E">
              <w:rPr>
                <w:kern w:val="0"/>
                <w:sz w:val="18"/>
                <w:szCs w:val="18"/>
              </w:rPr>
              <w:t>评价方法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823C05" w:rsidRPr="00A1016E" w:rsidTr="00E954B9">
        <w:trPr>
          <w:trHeight w:val="158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24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B6384">
            <w:pPr>
              <w:jc w:val="center"/>
              <w:rPr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8.1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不合格控制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5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应建立、实施并保持不符合控制程序，确保发现与诚信计量管理体系或客户要求的不符合。</w:t>
            </w:r>
          </w:p>
          <w:p w:rsidR="001F75F9" w:rsidRDefault="00823C05" w:rsidP="00823C0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2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失信是严重的不符合工作，应特别关注失信的评估、处置和社会效果。</w:t>
            </w:r>
          </w:p>
          <w:p w:rsidR="00823C05" w:rsidRPr="00A30427" w:rsidRDefault="00823C05" w:rsidP="001F75F9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3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当评价表明不符合可能再度发生，或对诚信计量管理体系运行产生怀疑时，应采取纠正措施。</w:t>
            </w:r>
          </w:p>
        </w:tc>
        <w:tc>
          <w:tcPr>
            <w:tcW w:w="3402" w:type="dxa"/>
            <w:vAlign w:val="center"/>
          </w:tcPr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是否制定了不符合控制程序。（2分）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是否有失信应对预案。（1分）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是否有相应实施记录。（2分）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823C05">
        <w:trPr>
          <w:trHeight w:val="1323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25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8.2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纠正措施</w:t>
            </w:r>
          </w:p>
          <w:p w:rsidR="00823C05" w:rsidRPr="00A1016E" w:rsidRDefault="00823C05" w:rsidP="00823C05">
            <w:pPr>
              <w:jc w:val="left"/>
              <w:rPr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3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1</w:t>
            </w:r>
            <w:r w:rsidR="001F75F9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>.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应制定纠正措施程序文件。</w:t>
            </w:r>
          </w:p>
          <w:p w:rsidR="00823C05" w:rsidRPr="00A30427" w:rsidRDefault="00823C05" w:rsidP="001F75F9">
            <w:pPr>
              <w:pStyle w:val="a9"/>
              <w:numPr>
                <w:ilvl w:val="0"/>
                <w:numId w:val="0"/>
              </w:numPr>
              <w:spacing w:line="240" w:lineRule="exact"/>
              <w:jc w:val="both"/>
              <w:outlineLvl w:val="9"/>
              <w:rPr>
                <w:rFonts w:cs="宋体"/>
                <w:sz w:val="18"/>
                <w:szCs w:val="18"/>
              </w:rPr>
            </w:pPr>
            <w:r w:rsidRPr="00A30427">
              <w:rPr>
                <w:rFonts w:hint="eastAsia"/>
                <w:sz w:val="18"/>
                <w:szCs w:val="18"/>
              </w:rPr>
              <w:t>2</w:t>
            </w:r>
            <w:r w:rsidR="001F75F9">
              <w:rPr>
                <w:rFonts w:hint="eastAsia"/>
                <w:sz w:val="18"/>
                <w:szCs w:val="18"/>
              </w:rPr>
              <w:t>.</w:t>
            </w:r>
            <w:r w:rsidRPr="00A30427">
              <w:rPr>
                <w:rFonts w:cstheme="minorBidi" w:hint="eastAsia"/>
                <w:sz w:val="18"/>
                <w:szCs w:val="18"/>
              </w:rPr>
              <w:t>纠正措施应从原因调查开始，分析和确定不符合的原因，制定采取的纠正措施。纠正措施应与问题的严重程度和风险大小相适应，实施纠正措施后，应能消除不符合、并防止再次发生。</w:t>
            </w:r>
          </w:p>
        </w:tc>
        <w:tc>
          <w:tcPr>
            <w:tcW w:w="3402" w:type="dxa"/>
            <w:vAlign w:val="center"/>
          </w:tcPr>
          <w:p w:rsidR="00823C05" w:rsidRPr="00A30427" w:rsidRDefault="006E142C" w:rsidP="006E142C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="00823C05"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是否制定了纠正措施程序文件。</w:t>
            </w:r>
            <w:r w:rsidR="00823C05" w:rsidRPr="00A30427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是否有相应的实施记录。（1分）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  <w:tr w:rsidR="00823C05" w:rsidRPr="00A1016E" w:rsidTr="001F75F9">
        <w:trPr>
          <w:trHeight w:val="1211"/>
          <w:tblHeader/>
        </w:trPr>
        <w:tc>
          <w:tcPr>
            <w:tcW w:w="737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26</w:t>
            </w:r>
          </w:p>
        </w:tc>
        <w:tc>
          <w:tcPr>
            <w:tcW w:w="1395" w:type="dxa"/>
            <w:vAlign w:val="center"/>
          </w:tcPr>
          <w:p w:rsidR="00823C05" w:rsidRPr="00A1016E" w:rsidRDefault="00823C05" w:rsidP="00823C05">
            <w:pPr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>8.3</w:t>
            </w:r>
            <w:r w:rsidRPr="00A1016E">
              <w:rPr>
                <w:rFonts w:cs="宋体"/>
                <w:kern w:val="0"/>
                <w:sz w:val="18"/>
                <w:szCs w:val="18"/>
              </w:rPr>
              <w:t>持续改进</w:t>
            </w:r>
          </w:p>
          <w:p w:rsidR="00823C05" w:rsidRPr="00A1016E" w:rsidRDefault="00823C05" w:rsidP="00823C05">
            <w:pPr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   </w:t>
            </w:r>
            <w:r w:rsidRPr="00A1016E">
              <w:rPr>
                <w:sz w:val="18"/>
                <w:szCs w:val="18"/>
                <w:shd w:val="clear" w:color="auto" w:fill="FFFFFF"/>
              </w:rPr>
              <w:t>（</w:t>
            </w:r>
            <w:r w:rsidRPr="00A1016E">
              <w:rPr>
                <w:sz w:val="18"/>
                <w:szCs w:val="18"/>
                <w:shd w:val="clear" w:color="auto" w:fill="FFFFFF"/>
              </w:rPr>
              <w:t>1</w:t>
            </w:r>
            <w:r w:rsidRPr="00A1016E">
              <w:rPr>
                <w:sz w:val="18"/>
                <w:szCs w:val="18"/>
                <w:shd w:val="clear" w:color="auto" w:fill="FFFFFF"/>
              </w:rPr>
              <w:t>分）</w:t>
            </w:r>
          </w:p>
        </w:tc>
        <w:tc>
          <w:tcPr>
            <w:tcW w:w="5500" w:type="dxa"/>
            <w:vAlign w:val="center"/>
          </w:tcPr>
          <w:p w:rsidR="00823C05" w:rsidRPr="00A30427" w:rsidRDefault="00823C05" w:rsidP="00823C05">
            <w:pPr>
              <w:widowControl/>
              <w:spacing w:line="240" w:lineRule="exact"/>
              <w:jc w:val="left"/>
              <w:outlineLvl w:val="3"/>
              <w:rPr>
                <w:rFonts w:asciiTheme="minorEastAsia" w:hAnsiTheme="minorEastAsia"/>
                <w:sz w:val="18"/>
                <w:szCs w:val="18"/>
                <w:shd w:val="clear" w:color="auto" w:fill="FFFFFF"/>
              </w:rPr>
            </w:pPr>
            <w:r w:rsidRPr="00A30427">
              <w:rPr>
                <w:rFonts w:asciiTheme="minorEastAsia" w:hAnsiTheme="minorEastAsia" w:hint="eastAsia"/>
                <w:kern w:val="0"/>
                <w:sz w:val="18"/>
                <w:szCs w:val="18"/>
                <w:shd w:val="clear" w:color="auto" w:fill="FFFFFF"/>
              </w:rPr>
              <w:t xml:space="preserve">  </w:t>
            </w:r>
            <w:r w:rsidRPr="00A30427">
              <w:rPr>
                <w:rFonts w:asciiTheme="minorEastAsia" w:hAnsiTheme="minorEastAsia"/>
                <w:kern w:val="0"/>
                <w:sz w:val="18"/>
                <w:szCs w:val="18"/>
                <w:shd w:val="clear" w:color="auto" w:fill="FFFFFF"/>
              </w:rPr>
              <w:t>应建立符合本单位特点的持续改进机制，通过方针和目标的实施、分析审核和评价的结果以及管理评审的输出，寻找需要改进的薄弱环节，发现改进的机会，制定和实施改进的措施，记录改进的结果，评估持续改进的有效性。</w:t>
            </w:r>
          </w:p>
        </w:tc>
        <w:tc>
          <w:tcPr>
            <w:tcW w:w="3402" w:type="dxa"/>
            <w:vAlign w:val="center"/>
          </w:tcPr>
          <w:p w:rsidR="00BA4CDE" w:rsidRDefault="00823C05" w:rsidP="00823C05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是否制定了持续改进程序文件。</w:t>
            </w:r>
          </w:p>
          <w:p w:rsidR="00823C05" w:rsidRPr="00A30427" w:rsidRDefault="00823C05" w:rsidP="00823C05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（0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分）</w:t>
            </w:r>
          </w:p>
          <w:p w:rsidR="00823C05" w:rsidRPr="00A30427" w:rsidRDefault="00823C05" w:rsidP="000A58A5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0A58A5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是否有相应的实施记录。（0</w:t>
            </w:r>
            <w:r w:rsidRPr="00A30427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.5</w:t>
            </w:r>
            <w:r w:rsidRPr="00A30427">
              <w:rPr>
                <w:rFonts w:asciiTheme="minorEastAsia" w:hAnsiTheme="minorEastAsia" w:cs="宋体"/>
                <w:kern w:val="0"/>
                <w:sz w:val="18"/>
                <w:szCs w:val="18"/>
              </w:rPr>
              <w:t>分）</w:t>
            </w:r>
          </w:p>
        </w:tc>
        <w:tc>
          <w:tcPr>
            <w:tcW w:w="2552" w:type="dxa"/>
            <w:vAlign w:val="center"/>
          </w:tcPr>
          <w:p w:rsidR="00823C05" w:rsidRPr="00A1016E" w:rsidRDefault="00823C05" w:rsidP="00823C05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823C05" w:rsidRPr="00A1016E" w:rsidRDefault="00823C05" w:rsidP="00823C05">
            <w:pPr>
              <w:jc w:val="center"/>
              <w:rPr>
                <w:sz w:val="18"/>
                <w:szCs w:val="18"/>
              </w:rPr>
            </w:pPr>
          </w:p>
        </w:tc>
      </w:tr>
    </w:tbl>
    <w:p w:rsidR="00823C05" w:rsidRPr="00A1016E" w:rsidRDefault="00823C05" w:rsidP="00823C05">
      <w:pPr>
        <w:widowControl/>
        <w:snapToGrid w:val="0"/>
        <w:ind w:firstLineChars="100" w:firstLine="180"/>
        <w:jc w:val="left"/>
        <w:rPr>
          <w:rFonts w:ascii="宋体" w:hAnsi="宋体"/>
          <w:sz w:val="18"/>
          <w:szCs w:val="18"/>
        </w:rPr>
      </w:pPr>
      <w:r w:rsidRPr="00A1016E">
        <w:rPr>
          <w:rFonts w:ascii="宋体" w:hAnsi="宋体" w:hint="eastAsia"/>
          <w:sz w:val="18"/>
          <w:szCs w:val="18"/>
        </w:rPr>
        <w:t>注：</w:t>
      </w:r>
    </w:p>
    <w:p w:rsidR="00823C05" w:rsidRPr="00A1016E" w:rsidRDefault="00823C05" w:rsidP="00823C05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1. </w:t>
      </w:r>
      <w:r w:rsidRPr="00A1016E">
        <w:rPr>
          <w:sz w:val="18"/>
          <w:szCs w:val="18"/>
        </w:rPr>
        <w:t>当发现不符合时，应在</w:t>
      </w:r>
      <w:r w:rsidRPr="00A1016E">
        <w:rPr>
          <w:sz w:val="18"/>
          <w:szCs w:val="18"/>
        </w:rPr>
        <w:t>“</w:t>
      </w:r>
      <w:r w:rsidRPr="00A1016E">
        <w:rPr>
          <w:sz w:val="18"/>
          <w:szCs w:val="18"/>
        </w:rPr>
        <w:t>评价记录</w:t>
      </w:r>
      <w:r w:rsidRPr="00A1016E">
        <w:rPr>
          <w:sz w:val="18"/>
          <w:szCs w:val="18"/>
        </w:rPr>
        <w:t>”</w:t>
      </w:r>
      <w:r w:rsidRPr="00A1016E">
        <w:rPr>
          <w:sz w:val="18"/>
          <w:szCs w:val="18"/>
        </w:rPr>
        <w:t>栏中注明扣分内容。</w:t>
      </w:r>
    </w:p>
    <w:p w:rsidR="00823C05" w:rsidRPr="00A1016E" w:rsidRDefault="00823C05" w:rsidP="00823C05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rFonts w:hint="eastAsia"/>
          <w:sz w:val="18"/>
          <w:szCs w:val="18"/>
        </w:rPr>
        <w:t xml:space="preserve">2. </w:t>
      </w:r>
      <w:r w:rsidRPr="00A1016E">
        <w:rPr>
          <w:sz w:val="18"/>
          <w:szCs w:val="18"/>
        </w:rPr>
        <w:t>自评表条款号同《</w:t>
      </w:r>
      <w:r w:rsidRPr="00A1016E">
        <w:rPr>
          <w:rFonts w:ascii="宋体" w:hAnsi="宋体" w:hint="eastAsia"/>
          <w:sz w:val="18"/>
          <w:szCs w:val="18"/>
        </w:rPr>
        <w:t>验配眼镜</w:t>
      </w:r>
      <w:r w:rsidRPr="00A1016E">
        <w:rPr>
          <w:rFonts w:ascii="宋体" w:hAnsi="宋体"/>
          <w:sz w:val="18"/>
          <w:szCs w:val="18"/>
        </w:rPr>
        <w:t>企业</w:t>
      </w:r>
      <w:r w:rsidRPr="00A1016E">
        <w:rPr>
          <w:rFonts w:ascii="宋体" w:hAnsi="宋体" w:hint="eastAsia"/>
          <w:sz w:val="18"/>
          <w:szCs w:val="18"/>
        </w:rPr>
        <w:t>诚信计量建设规范</w:t>
      </w:r>
      <w:r w:rsidRPr="00A1016E">
        <w:rPr>
          <w:sz w:val="18"/>
          <w:szCs w:val="18"/>
        </w:rPr>
        <w:t>》</w:t>
      </w:r>
      <w:r w:rsidRPr="00A1016E">
        <w:rPr>
          <w:rFonts w:hint="eastAsia"/>
          <w:sz w:val="18"/>
          <w:szCs w:val="18"/>
        </w:rPr>
        <w:t>地方</w:t>
      </w:r>
      <w:r w:rsidRPr="00A1016E">
        <w:rPr>
          <w:sz w:val="18"/>
          <w:szCs w:val="18"/>
        </w:rPr>
        <w:t>标准条款号</w:t>
      </w:r>
      <w:r w:rsidRPr="00A1016E">
        <w:rPr>
          <w:rFonts w:hint="eastAsia"/>
          <w:sz w:val="18"/>
          <w:szCs w:val="18"/>
        </w:rPr>
        <w:t>。</w:t>
      </w:r>
    </w:p>
    <w:p w:rsidR="00823C05" w:rsidRPr="00A1016E" w:rsidRDefault="00823C05" w:rsidP="00823C05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3. </w:t>
      </w:r>
      <w:r w:rsidRPr="00A1016E">
        <w:rPr>
          <w:rFonts w:cs="宋体"/>
          <w:kern w:val="0"/>
          <w:sz w:val="18"/>
          <w:szCs w:val="18"/>
          <w:lang w:val="zh-CN"/>
        </w:rPr>
        <w:t>条款</w:t>
      </w:r>
      <w:r w:rsidRPr="00A1016E">
        <w:rPr>
          <w:rFonts w:cs="宋体"/>
          <w:kern w:val="0"/>
          <w:sz w:val="18"/>
          <w:szCs w:val="18"/>
          <w:lang w:val="zh-CN"/>
        </w:rPr>
        <w:t>4.1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4.3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4.4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5.2.1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 w:hint="eastAsia"/>
          <w:kern w:val="0"/>
          <w:sz w:val="18"/>
          <w:szCs w:val="18"/>
          <w:lang w:val="zh-CN"/>
        </w:rPr>
        <w:t>5.4.2</w:t>
      </w:r>
      <w:r w:rsidRPr="00A1016E">
        <w:rPr>
          <w:rFonts w:cs="宋体" w:hint="eastAsia"/>
          <w:kern w:val="0"/>
          <w:sz w:val="18"/>
          <w:szCs w:val="18"/>
          <w:lang w:val="zh-CN"/>
        </w:rPr>
        <w:t>和</w:t>
      </w:r>
      <w:r w:rsidRPr="00A1016E">
        <w:rPr>
          <w:rFonts w:cs="宋体" w:hint="eastAsia"/>
          <w:kern w:val="0"/>
          <w:sz w:val="18"/>
          <w:szCs w:val="18"/>
          <w:lang w:val="zh-CN"/>
        </w:rPr>
        <w:t>5.</w:t>
      </w:r>
      <w:r w:rsidRPr="00A1016E">
        <w:rPr>
          <w:rFonts w:cs="宋体"/>
          <w:kern w:val="0"/>
          <w:sz w:val="18"/>
          <w:szCs w:val="18"/>
          <w:lang w:val="zh-CN"/>
        </w:rPr>
        <w:t>6</w:t>
      </w:r>
      <w:r w:rsidRPr="00A1016E">
        <w:rPr>
          <w:rFonts w:cs="宋体" w:hint="eastAsia"/>
          <w:kern w:val="0"/>
          <w:sz w:val="18"/>
          <w:szCs w:val="18"/>
          <w:lang w:val="zh-CN"/>
        </w:rPr>
        <w:t>.2</w:t>
      </w:r>
      <w:r w:rsidRPr="00A1016E">
        <w:rPr>
          <w:rFonts w:cs="宋体"/>
          <w:kern w:val="0"/>
          <w:sz w:val="18"/>
          <w:szCs w:val="18"/>
          <w:lang w:val="zh-CN"/>
        </w:rPr>
        <w:t>为必备条款（</w:t>
      </w:r>
      <w:r w:rsidRPr="00A1016E">
        <w:rPr>
          <w:sz w:val="18"/>
          <w:szCs w:val="18"/>
        </w:rPr>
        <w:t>用</w:t>
      </w:r>
      <w:r w:rsidRPr="00A1016E">
        <w:rPr>
          <w:sz w:val="18"/>
          <w:szCs w:val="18"/>
        </w:rPr>
        <w:t>“</w:t>
      </w:r>
      <w:r w:rsidRPr="00D33993">
        <w:rPr>
          <w:rFonts w:ascii="黑体" w:eastAsia="黑体" w:hAnsi="黑体" w:cs="微软雅黑" w:hint="eastAsia"/>
          <w:sz w:val="18"/>
          <w:szCs w:val="18"/>
        </w:rPr>
        <w:t>※</w:t>
      </w:r>
      <w:r w:rsidRPr="00A1016E">
        <w:rPr>
          <w:rFonts w:cs="Calibri"/>
          <w:sz w:val="18"/>
          <w:szCs w:val="18"/>
        </w:rPr>
        <w:t>”</w:t>
      </w:r>
      <w:r w:rsidRPr="00A1016E">
        <w:rPr>
          <w:sz w:val="18"/>
          <w:szCs w:val="18"/>
        </w:rPr>
        <w:t>表示</w:t>
      </w:r>
      <w:r w:rsidRPr="00A1016E">
        <w:rPr>
          <w:rFonts w:cs="宋体"/>
          <w:kern w:val="0"/>
          <w:sz w:val="18"/>
          <w:szCs w:val="18"/>
          <w:lang w:val="zh-CN"/>
        </w:rPr>
        <w:t>），若有不符合，不可进行诚信计量</w:t>
      </w:r>
      <w:r>
        <w:rPr>
          <w:rFonts w:cs="宋体"/>
          <w:kern w:val="0"/>
          <w:sz w:val="18"/>
          <w:szCs w:val="18"/>
          <w:lang w:val="zh-CN"/>
        </w:rPr>
        <w:t>承诺</w:t>
      </w:r>
      <w:r w:rsidRPr="00A1016E">
        <w:rPr>
          <w:rFonts w:cs="宋体" w:hint="eastAsia"/>
          <w:kern w:val="0"/>
          <w:sz w:val="18"/>
          <w:szCs w:val="18"/>
          <w:lang w:val="zh-CN"/>
        </w:rPr>
        <w:t>。</w:t>
      </w:r>
      <w:r w:rsidRPr="00A1016E">
        <w:rPr>
          <w:sz w:val="18"/>
          <w:szCs w:val="18"/>
        </w:rPr>
        <w:t xml:space="preserve"> </w:t>
      </w:r>
    </w:p>
    <w:p w:rsidR="00823C05" w:rsidRPr="00A1016E" w:rsidRDefault="00823C05" w:rsidP="00823C05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4. </w:t>
      </w:r>
      <w:r w:rsidR="006E142C">
        <w:rPr>
          <w:rFonts w:ascii="宋体" w:eastAsia="宋体" w:hAnsi="宋体" w:cs="Times New Roman" w:hint="eastAsia"/>
          <w:sz w:val="18"/>
          <w:szCs w:val="18"/>
        </w:rPr>
        <w:t>每个</w:t>
      </w:r>
      <w:r w:rsidRPr="00A03A14">
        <w:rPr>
          <w:rFonts w:ascii="宋体" w:eastAsia="宋体" w:hAnsi="宋体" w:cs="Times New Roman"/>
          <w:sz w:val="18"/>
          <w:szCs w:val="18"/>
        </w:rPr>
        <w:t>二级条款</w:t>
      </w:r>
      <w:r>
        <w:rPr>
          <w:rFonts w:ascii="宋体" w:eastAsia="宋体" w:hAnsi="宋体" w:cs="Times New Roman" w:hint="eastAsia"/>
          <w:sz w:val="18"/>
          <w:szCs w:val="18"/>
        </w:rPr>
        <w:t>评分</w:t>
      </w:r>
      <w:r w:rsidRPr="00A03A14">
        <w:rPr>
          <w:rFonts w:ascii="宋体" w:eastAsia="宋体" w:hAnsi="宋体" w:cs="Times New Roman"/>
          <w:sz w:val="18"/>
          <w:szCs w:val="18"/>
        </w:rPr>
        <w:t>不可为</w:t>
      </w:r>
      <w:r w:rsidRPr="00A03A14">
        <w:rPr>
          <w:rFonts w:ascii="宋体" w:eastAsia="宋体" w:hAnsi="宋体" w:cs="Times New Roman" w:hint="eastAsia"/>
          <w:sz w:val="18"/>
          <w:szCs w:val="18"/>
        </w:rPr>
        <w:t>0</w:t>
      </w:r>
      <w:r w:rsidRPr="00A03A14">
        <w:rPr>
          <w:rFonts w:ascii="宋体" w:eastAsia="宋体" w:hAnsi="宋体" w:cs="Times New Roman"/>
          <w:sz w:val="18"/>
          <w:szCs w:val="18"/>
        </w:rPr>
        <w:t>。</w:t>
      </w:r>
    </w:p>
    <w:p w:rsidR="00823C05" w:rsidRPr="00A1016E" w:rsidRDefault="00823C05" w:rsidP="00823C05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5. </w:t>
      </w:r>
      <w:r w:rsidRPr="00A1016E">
        <w:rPr>
          <w:sz w:val="18"/>
          <w:szCs w:val="18"/>
        </w:rPr>
        <w:t>累计分值达到</w:t>
      </w:r>
      <w:r w:rsidRPr="00A1016E">
        <w:rPr>
          <w:sz w:val="18"/>
          <w:szCs w:val="18"/>
        </w:rPr>
        <w:t>80</w:t>
      </w:r>
      <w:r w:rsidRPr="00A1016E">
        <w:rPr>
          <w:sz w:val="18"/>
          <w:szCs w:val="18"/>
        </w:rPr>
        <w:t>分为评价合格</w:t>
      </w:r>
      <w:r w:rsidRPr="00A1016E">
        <w:rPr>
          <w:rFonts w:hint="eastAsia"/>
          <w:sz w:val="18"/>
          <w:szCs w:val="18"/>
        </w:rPr>
        <w:t>。</w:t>
      </w:r>
    </w:p>
    <w:p w:rsidR="00823C05" w:rsidRPr="006823CF" w:rsidRDefault="00823C05" w:rsidP="00823C05">
      <w:pPr>
        <w:widowControl/>
        <w:snapToGrid w:val="0"/>
        <w:jc w:val="left"/>
        <w:rPr>
          <w:rFonts w:ascii="Arial"/>
          <w:b/>
          <w:szCs w:val="21"/>
        </w:rPr>
      </w:pPr>
    </w:p>
    <w:p w:rsidR="00823C05" w:rsidRDefault="00823C05" w:rsidP="00823C05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  <w:r>
        <w:rPr>
          <w:rFonts w:ascii="Arial"/>
          <w:b/>
          <w:szCs w:val="21"/>
        </w:rPr>
        <w:t>单位</w:t>
      </w:r>
      <w:r>
        <w:rPr>
          <w:rFonts w:ascii="Arial" w:hint="eastAsia"/>
          <w:b/>
          <w:szCs w:val="21"/>
        </w:rPr>
        <w:t>（盖章）</w:t>
      </w:r>
      <w:r>
        <w:rPr>
          <w:rFonts w:ascii="Arial"/>
          <w:b/>
          <w:szCs w:val="21"/>
        </w:rPr>
        <w:t>：</w:t>
      </w:r>
    </w:p>
    <w:p w:rsidR="00823C05" w:rsidRDefault="00823C05" w:rsidP="00823C05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</w:p>
    <w:p w:rsidR="00823C05" w:rsidRPr="004535A7" w:rsidRDefault="00823C05" w:rsidP="00823C05">
      <w:pPr>
        <w:widowControl/>
        <w:snapToGrid w:val="0"/>
        <w:ind w:firstLineChars="850" w:firstLine="1792"/>
        <w:jc w:val="left"/>
        <w:rPr>
          <w:rFonts w:ascii="黑体" w:eastAsia="黑体" w:hAnsi="黑体" w:cs="黑体"/>
          <w:szCs w:val="21"/>
        </w:rPr>
      </w:pPr>
      <w:r>
        <w:rPr>
          <w:rFonts w:ascii="Arial" w:hint="eastAsia"/>
          <w:b/>
          <w:szCs w:val="21"/>
        </w:rPr>
        <w:t>评价</w:t>
      </w:r>
      <w:r>
        <w:rPr>
          <w:rFonts w:ascii="Arial"/>
          <w:b/>
          <w:szCs w:val="21"/>
        </w:rPr>
        <w:t>结果：</w:t>
      </w:r>
      <w:r>
        <w:rPr>
          <w:rFonts w:ascii="Arial" w:hint="eastAsia"/>
          <w:b/>
          <w:szCs w:val="21"/>
        </w:rPr>
        <w:t xml:space="preserve">                  </w:t>
      </w:r>
      <w:r>
        <w:rPr>
          <w:rFonts w:ascii="Arial"/>
          <w:b/>
          <w:szCs w:val="21"/>
        </w:rPr>
        <w:t xml:space="preserve">    </w:t>
      </w:r>
      <w:r>
        <w:rPr>
          <w:rFonts w:ascii="Arial" w:hint="eastAsia"/>
          <w:b/>
          <w:szCs w:val="21"/>
        </w:rPr>
        <w:t xml:space="preserve">  </w:t>
      </w:r>
      <w:r w:rsidRPr="00B62B57">
        <w:rPr>
          <w:rFonts w:ascii="Arial" w:hint="eastAsia"/>
          <w:b/>
          <w:szCs w:val="21"/>
        </w:rPr>
        <w:t>评价人员签字：</w:t>
      </w:r>
      <w:r w:rsidRPr="00B62B57">
        <w:rPr>
          <w:rFonts w:ascii="Arial" w:hAnsi="Arial"/>
          <w:szCs w:val="21"/>
        </w:rPr>
        <w:t xml:space="preserve">                                    </w:t>
      </w:r>
      <w:r w:rsidRPr="00B62B57">
        <w:rPr>
          <w:rFonts w:ascii="Arial" w:hint="eastAsia"/>
          <w:b/>
          <w:szCs w:val="21"/>
        </w:rPr>
        <w:t>评价日期</w:t>
      </w:r>
      <w:r>
        <w:rPr>
          <w:rFonts w:ascii="Arial" w:hint="eastAsia"/>
          <w:b/>
          <w:szCs w:val="21"/>
        </w:rPr>
        <w:t>：</w:t>
      </w:r>
    </w:p>
    <w:p w:rsidR="004638A8" w:rsidRPr="004638A8" w:rsidRDefault="00823C05" w:rsidP="009D5906">
      <w:pPr>
        <w:widowControl/>
        <w:snapToGrid w:val="0"/>
        <w:jc w:val="left"/>
        <w:rPr>
          <w:rFonts w:ascii="仿宋_GB2312" w:eastAsia="仿宋_GB2312" w:hAnsi="黑体"/>
          <w:sz w:val="32"/>
          <w:szCs w:val="32"/>
        </w:rPr>
      </w:pPr>
      <w:r w:rsidRPr="00A1016E">
        <w:rPr>
          <w:rFonts w:ascii="Arial" w:hAnsi="Arial"/>
          <w:szCs w:val="21"/>
        </w:rPr>
        <w:t xml:space="preserve">                                </w:t>
      </w:r>
      <w:r>
        <w:rPr>
          <w:rFonts w:ascii="Arial" w:hAnsi="Arial"/>
          <w:szCs w:val="21"/>
        </w:rPr>
        <w:t xml:space="preserve">                   </w:t>
      </w:r>
    </w:p>
    <w:sectPr w:rsidR="004638A8" w:rsidRPr="004638A8" w:rsidSect="009D5906">
      <w:pgSz w:w="16838" w:h="11906" w:orient="landscape"/>
      <w:pgMar w:top="1474" w:right="1134" w:bottom="158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4A5" w:rsidRDefault="009924A5" w:rsidP="00F0759A">
      <w:r>
        <w:separator/>
      </w:r>
    </w:p>
  </w:endnote>
  <w:endnote w:type="continuationSeparator" w:id="0">
    <w:p w:rsidR="009924A5" w:rsidRDefault="009924A5" w:rsidP="00F07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4A5" w:rsidRDefault="009924A5" w:rsidP="00F0759A">
      <w:r>
        <w:separator/>
      </w:r>
    </w:p>
  </w:footnote>
  <w:footnote w:type="continuationSeparator" w:id="0">
    <w:p w:rsidR="009924A5" w:rsidRDefault="009924A5" w:rsidP="00F07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CD78161"/>
    <w:multiLevelType w:val="singleLevel"/>
    <w:tmpl w:val="CCD78161"/>
    <w:lvl w:ilvl="0">
      <w:start w:val="1"/>
      <w:numFmt w:val="decimal"/>
      <w:suff w:val="nothing"/>
      <w:lvlText w:val="%1、"/>
      <w:lvlJc w:val="left"/>
    </w:lvl>
  </w:abstractNum>
  <w:abstractNum w:abstractNumId="1">
    <w:nsid w:val="03B86276"/>
    <w:multiLevelType w:val="hybridMultilevel"/>
    <w:tmpl w:val="2EB42CB2"/>
    <w:lvl w:ilvl="0" w:tplc="BEE85160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">
    <w:nsid w:val="079102AD"/>
    <w:multiLevelType w:val="multilevel"/>
    <w:tmpl w:val="079102AD"/>
    <w:lvl w:ilvl="0" w:tentative="1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</w:abstractNum>
  <w:abstractNum w:abstractNumId="3">
    <w:nsid w:val="0A7A17CC"/>
    <w:multiLevelType w:val="hybridMultilevel"/>
    <w:tmpl w:val="7C9AB460"/>
    <w:lvl w:ilvl="0" w:tplc="56F0A5D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4">
    <w:nsid w:val="0AFF1BC7"/>
    <w:multiLevelType w:val="hybridMultilevel"/>
    <w:tmpl w:val="3C32DB70"/>
    <w:lvl w:ilvl="0" w:tplc="678A73B4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16667BBD"/>
    <w:multiLevelType w:val="multilevel"/>
    <w:tmpl w:val="C4DA682A"/>
    <w:lvl w:ilvl="0">
      <w:start w:val="1"/>
      <w:numFmt w:val="lowerLetter"/>
      <w:pStyle w:val="a0"/>
      <w:lvlText w:val="%1)"/>
      <w:lvlJc w:val="left"/>
      <w:pPr>
        <w:tabs>
          <w:tab w:val="num" w:pos="840"/>
        </w:tabs>
        <w:ind w:left="839" w:hanging="419"/>
      </w:pPr>
      <w:rPr>
        <w:rFonts w:hint="eastAsia"/>
        <w:b w:val="0"/>
        <w:i w:val="0"/>
        <w:sz w:val="21"/>
        <w:szCs w:val="21"/>
      </w:rPr>
    </w:lvl>
    <w:lvl w:ilvl="1">
      <w:start w:val="1"/>
      <w:numFmt w:val="decimal"/>
      <w:pStyle w:val="a1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6">
    <w:nsid w:val="16FA2F90"/>
    <w:multiLevelType w:val="hybridMultilevel"/>
    <w:tmpl w:val="74AC883A"/>
    <w:lvl w:ilvl="0" w:tplc="BDF291E4">
      <w:start w:val="1"/>
      <w:numFmt w:val="japaneseCounting"/>
      <w:lvlText w:val="第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827D5B"/>
    <w:multiLevelType w:val="multilevel"/>
    <w:tmpl w:val="B46C41B0"/>
    <w:lvl w:ilvl="0">
      <w:start w:val="1"/>
      <w:numFmt w:val="none"/>
      <w:suff w:val="nothing"/>
      <w:lvlText w:val="%1注："/>
      <w:lvlJc w:val="left"/>
      <w:pPr>
        <w:ind w:left="789" w:hanging="363"/>
      </w:pPr>
      <w:rPr>
        <w:rFonts w:ascii="黑体" w:eastAsia="黑体" w:hAnsi="Times New Roman" w:cs="Times New Roman" w:hint="eastAsia"/>
        <w:b w:val="0"/>
        <w:i w:val="0"/>
        <w:color w:val="00000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</w:abstractNum>
  <w:abstractNum w:abstractNumId="8">
    <w:nsid w:val="27274BD4"/>
    <w:multiLevelType w:val="hybridMultilevel"/>
    <w:tmpl w:val="9BACABD4"/>
    <w:lvl w:ilvl="0" w:tplc="44F6E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9423D0"/>
    <w:multiLevelType w:val="hybridMultilevel"/>
    <w:tmpl w:val="878C8CE4"/>
    <w:lvl w:ilvl="0" w:tplc="148E09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9E3870"/>
    <w:multiLevelType w:val="hybridMultilevel"/>
    <w:tmpl w:val="33F6B050"/>
    <w:lvl w:ilvl="0" w:tplc="9634EC7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1">
    <w:nsid w:val="499352A6"/>
    <w:multiLevelType w:val="hybridMultilevel"/>
    <w:tmpl w:val="06D0B292"/>
    <w:lvl w:ilvl="0" w:tplc="87427AB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2">
    <w:nsid w:val="4A18CE7A"/>
    <w:multiLevelType w:val="singleLevel"/>
    <w:tmpl w:val="4A18CE7A"/>
    <w:lvl w:ilvl="0">
      <w:start w:val="1"/>
      <w:numFmt w:val="decimal"/>
      <w:suff w:val="nothing"/>
      <w:lvlText w:val="%1、"/>
      <w:lvlJc w:val="left"/>
    </w:lvl>
  </w:abstractNum>
  <w:abstractNum w:abstractNumId="13">
    <w:nsid w:val="4B733A5F"/>
    <w:multiLevelType w:val="multilevel"/>
    <w:tmpl w:val="4B733A5F"/>
    <w:lvl w:ilvl="0" w:tentative="1">
      <w:start w:val="1"/>
      <w:numFmt w:val="decimal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 w:tentative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 w:tentative="1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4">
    <w:nsid w:val="54DF2A6B"/>
    <w:multiLevelType w:val="hybridMultilevel"/>
    <w:tmpl w:val="15CEC264"/>
    <w:lvl w:ilvl="0" w:tplc="B328973A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5">
    <w:nsid w:val="56720F72"/>
    <w:multiLevelType w:val="hybridMultilevel"/>
    <w:tmpl w:val="B5261712"/>
    <w:lvl w:ilvl="0" w:tplc="E9980DC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6">
    <w:nsid w:val="57494A7B"/>
    <w:multiLevelType w:val="hybridMultilevel"/>
    <w:tmpl w:val="E53A79B2"/>
    <w:lvl w:ilvl="0" w:tplc="D2D864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AFB1CAA"/>
    <w:multiLevelType w:val="multilevel"/>
    <w:tmpl w:val="BDA4C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5C3E7531"/>
    <w:multiLevelType w:val="hybridMultilevel"/>
    <w:tmpl w:val="4CE2EFE6"/>
    <w:lvl w:ilvl="0" w:tplc="D79649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F854689"/>
    <w:multiLevelType w:val="hybridMultilevel"/>
    <w:tmpl w:val="80720E18"/>
    <w:lvl w:ilvl="0" w:tplc="385A1DFA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0">
    <w:nsid w:val="657D3FBC"/>
    <w:multiLevelType w:val="multilevel"/>
    <w:tmpl w:val="657D3FBC"/>
    <w:lvl w:ilvl="0">
      <w:start w:val="1"/>
      <w:numFmt w:val="upperLetter"/>
      <w:pStyle w:val="a2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2836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5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1">
    <w:nsid w:val="6778410E"/>
    <w:multiLevelType w:val="hybridMultilevel"/>
    <w:tmpl w:val="6068F61E"/>
    <w:lvl w:ilvl="0" w:tplc="1384328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2">
    <w:nsid w:val="69FA6A86"/>
    <w:multiLevelType w:val="multilevel"/>
    <w:tmpl w:val="BBB6E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a9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>
    <w:nsid w:val="6CE73117"/>
    <w:multiLevelType w:val="multilevel"/>
    <w:tmpl w:val="6CE73117"/>
    <w:lvl w:ilvl="0">
      <w:start w:val="1"/>
      <w:numFmt w:val="decimal"/>
      <w:pStyle w:val="aa"/>
      <w:suff w:val="space"/>
      <w:lvlText w:val="%1 "/>
      <w:lvlJc w:val="left"/>
      <w:pPr>
        <w:ind w:left="0" w:firstLine="0"/>
      </w:pPr>
      <w:rPr>
        <w:rFonts w:eastAsia="黑体" w:hint="eastAsia"/>
        <w:sz w:val="21"/>
      </w:rPr>
    </w:lvl>
    <w:lvl w:ilvl="1">
      <w:start w:val="1"/>
      <w:numFmt w:val="decimal"/>
      <w:pStyle w:val="ab"/>
      <w:suff w:val="space"/>
      <w:lvlText w:val="%1.%2 "/>
      <w:lvlJc w:val="left"/>
      <w:pPr>
        <w:ind w:left="0" w:firstLine="0"/>
      </w:pPr>
      <w:rPr>
        <w:rFonts w:ascii="黑体" w:eastAsia="黑体" w:hAnsi="黑体" w:hint="eastAsia"/>
      </w:rPr>
    </w:lvl>
    <w:lvl w:ilvl="2">
      <w:start w:val="1"/>
      <w:numFmt w:val="decimal"/>
      <w:pStyle w:val="ac"/>
      <w:suff w:val="space"/>
      <w:lvlText w:val="%1.%2.%3 "/>
      <w:lvlJc w:val="left"/>
      <w:pPr>
        <w:ind w:left="142" w:firstLine="0"/>
      </w:pPr>
      <w:rPr>
        <w:rFonts w:ascii="黑体" w:eastAsia="黑体" w:hAnsi="黑体" w:hint="eastAsia"/>
        <w:color w:val="auto"/>
      </w:rPr>
    </w:lvl>
    <w:lvl w:ilvl="3">
      <w:start w:val="1"/>
      <w:numFmt w:val="decimal"/>
      <w:pStyle w:val="ad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e"/>
      <w:suff w:val="space"/>
      <w:lvlText w:val="%1.%2.%3.%4.%5 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f"/>
      <w:suff w:val="space"/>
      <w:lvlText w:val="%1.%2.%3.%4.%5.%6 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4">
    <w:nsid w:val="6DBF04F4"/>
    <w:multiLevelType w:val="multilevel"/>
    <w:tmpl w:val="6DBF04F4"/>
    <w:lvl w:ilvl="0">
      <w:start w:val="1"/>
      <w:numFmt w:val="none"/>
      <w:pStyle w:val="a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>
    <w:nsid w:val="76BA085E"/>
    <w:multiLevelType w:val="hybridMultilevel"/>
    <w:tmpl w:val="C47EBDB0"/>
    <w:lvl w:ilvl="0" w:tplc="79A67C1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6">
    <w:nsid w:val="79E92D30"/>
    <w:multiLevelType w:val="hybridMultilevel"/>
    <w:tmpl w:val="2FEA8F04"/>
    <w:lvl w:ilvl="0" w:tplc="DA7A3BA8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7">
    <w:nsid w:val="7D3706A2"/>
    <w:multiLevelType w:val="hybridMultilevel"/>
    <w:tmpl w:val="3BC67E00"/>
    <w:lvl w:ilvl="0" w:tplc="EB6EA0E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18"/>
  </w:num>
  <w:num w:numId="2">
    <w:abstractNumId w:val="6"/>
  </w:num>
  <w:num w:numId="3">
    <w:abstractNumId w:val="9"/>
  </w:num>
  <w:num w:numId="4">
    <w:abstractNumId w:val="20"/>
  </w:num>
  <w:num w:numId="5">
    <w:abstractNumId w:val="23"/>
  </w:num>
  <w:num w:numId="6">
    <w:abstractNumId w:val="5"/>
  </w:num>
  <w:num w:numId="7">
    <w:abstractNumId w:val="24"/>
  </w:num>
  <w:num w:numId="8">
    <w:abstractNumId w:val="2"/>
  </w:num>
  <w:num w:numId="9">
    <w:abstractNumId w:val="13"/>
  </w:num>
  <w:num w:numId="10">
    <w:abstractNumId w:val="7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  <w:num w:numId="14">
    <w:abstractNumId w:val="22"/>
  </w:num>
  <w:num w:numId="15">
    <w:abstractNumId w:val="17"/>
  </w:num>
  <w:num w:numId="16">
    <w:abstractNumId w:val="21"/>
  </w:num>
  <w:num w:numId="17">
    <w:abstractNumId w:val="19"/>
  </w:num>
  <w:num w:numId="18">
    <w:abstractNumId w:val="16"/>
  </w:num>
  <w:num w:numId="19">
    <w:abstractNumId w:val="26"/>
  </w:num>
  <w:num w:numId="20">
    <w:abstractNumId w:val="14"/>
  </w:num>
  <w:num w:numId="21">
    <w:abstractNumId w:val="4"/>
  </w:num>
  <w:num w:numId="22">
    <w:abstractNumId w:val="27"/>
  </w:num>
  <w:num w:numId="23">
    <w:abstractNumId w:val="11"/>
  </w:num>
  <w:num w:numId="24">
    <w:abstractNumId w:val="3"/>
  </w:num>
  <w:num w:numId="25">
    <w:abstractNumId w:val="1"/>
  </w:num>
  <w:num w:numId="26">
    <w:abstractNumId w:val="10"/>
  </w:num>
  <w:num w:numId="27">
    <w:abstractNumId w:val="15"/>
  </w:num>
  <w:num w:numId="28">
    <w:abstractNumId w:val="25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51"/>
    <w:rsid w:val="00003587"/>
    <w:rsid w:val="00023A54"/>
    <w:rsid w:val="000242F7"/>
    <w:rsid w:val="00026306"/>
    <w:rsid w:val="000332EA"/>
    <w:rsid w:val="00035152"/>
    <w:rsid w:val="00046128"/>
    <w:rsid w:val="00062C1A"/>
    <w:rsid w:val="00072CE0"/>
    <w:rsid w:val="00077702"/>
    <w:rsid w:val="00084E9F"/>
    <w:rsid w:val="00093B84"/>
    <w:rsid w:val="000952AE"/>
    <w:rsid w:val="000A58A5"/>
    <w:rsid w:val="000A6A28"/>
    <w:rsid w:val="000B31D1"/>
    <w:rsid w:val="000C1526"/>
    <w:rsid w:val="000D4BEC"/>
    <w:rsid w:val="000D6440"/>
    <w:rsid w:val="000D7E64"/>
    <w:rsid w:val="000F3DDD"/>
    <w:rsid w:val="00100ECC"/>
    <w:rsid w:val="00104FAB"/>
    <w:rsid w:val="00116D51"/>
    <w:rsid w:val="001204B3"/>
    <w:rsid w:val="0014630E"/>
    <w:rsid w:val="001513BF"/>
    <w:rsid w:val="00154ACF"/>
    <w:rsid w:val="00156E77"/>
    <w:rsid w:val="00157076"/>
    <w:rsid w:val="0018441D"/>
    <w:rsid w:val="00184F8A"/>
    <w:rsid w:val="00191699"/>
    <w:rsid w:val="00193572"/>
    <w:rsid w:val="001D266E"/>
    <w:rsid w:val="001D6D31"/>
    <w:rsid w:val="001F14AC"/>
    <w:rsid w:val="001F26BE"/>
    <w:rsid w:val="001F5616"/>
    <w:rsid w:val="001F683F"/>
    <w:rsid w:val="001F75F9"/>
    <w:rsid w:val="00201AD7"/>
    <w:rsid w:val="00204E36"/>
    <w:rsid w:val="00205E29"/>
    <w:rsid w:val="0021773C"/>
    <w:rsid w:val="00226C67"/>
    <w:rsid w:val="00231AAE"/>
    <w:rsid w:val="002367C5"/>
    <w:rsid w:val="00247606"/>
    <w:rsid w:val="00253C08"/>
    <w:rsid w:val="00267034"/>
    <w:rsid w:val="002777E9"/>
    <w:rsid w:val="00282B68"/>
    <w:rsid w:val="00283994"/>
    <w:rsid w:val="00283D91"/>
    <w:rsid w:val="00297372"/>
    <w:rsid w:val="002C68B3"/>
    <w:rsid w:val="002D2609"/>
    <w:rsid w:val="002E0E24"/>
    <w:rsid w:val="002F110A"/>
    <w:rsid w:val="00305A44"/>
    <w:rsid w:val="003131AF"/>
    <w:rsid w:val="00327ED2"/>
    <w:rsid w:val="003559B2"/>
    <w:rsid w:val="003560A2"/>
    <w:rsid w:val="0036343A"/>
    <w:rsid w:val="00366814"/>
    <w:rsid w:val="003708E4"/>
    <w:rsid w:val="00384F68"/>
    <w:rsid w:val="003851B3"/>
    <w:rsid w:val="00385EE6"/>
    <w:rsid w:val="003914A7"/>
    <w:rsid w:val="0039404F"/>
    <w:rsid w:val="0039486D"/>
    <w:rsid w:val="003974CB"/>
    <w:rsid w:val="003A5C68"/>
    <w:rsid w:val="003C22FE"/>
    <w:rsid w:val="003F3F6F"/>
    <w:rsid w:val="00403849"/>
    <w:rsid w:val="004152D3"/>
    <w:rsid w:val="00415D41"/>
    <w:rsid w:val="004251C7"/>
    <w:rsid w:val="00427BF9"/>
    <w:rsid w:val="0043354B"/>
    <w:rsid w:val="00437E62"/>
    <w:rsid w:val="004609EA"/>
    <w:rsid w:val="00463210"/>
    <w:rsid w:val="004638A8"/>
    <w:rsid w:val="00466DEC"/>
    <w:rsid w:val="004933BE"/>
    <w:rsid w:val="004A1019"/>
    <w:rsid w:val="004B0168"/>
    <w:rsid w:val="004B14D1"/>
    <w:rsid w:val="004B7B4B"/>
    <w:rsid w:val="004C0A6B"/>
    <w:rsid w:val="004C4759"/>
    <w:rsid w:val="004D4B4D"/>
    <w:rsid w:val="0050094B"/>
    <w:rsid w:val="00507801"/>
    <w:rsid w:val="005343F6"/>
    <w:rsid w:val="00536A6C"/>
    <w:rsid w:val="00543183"/>
    <w:rsid w:val="00546BDF"/>
    <w:rsid w:val="00557B0B"/>
    <w:rsid w:val="005664AA"/>
    <w:rsid w:val="0057447B"/>
    <w:rsid w:val="005919A9"/>
    <w:rsid w:val="0059398F"/>
    <w:rsid w:val="005942C9"/>
    <w:rsid w:val="005B4EAA"/>
    <w:rsid w:val="005B5C22"/>
    <w:rsid w:val="005B5CF4"/>
    <w:rsid w:val="005C1044"/>
    <w:rsid w:val="005C25F3"/>
    <w:rsid w:val="005C6C9B"/>
    <w:rsid w:val="005E0408"/>
    <w:rsid w:val="005E6770"/>
    <w:rsid w:val="005F01FC"/>
    <w:rsid w:val="005F0EC4"/>
    <w:rsid w:val="005F2B78"/>
    <w:rsid w:val="005F31E3"/>
    <w:rsid w:val="00601381"/>
    <w:rsid w:val="006035EF"/>
    <w:rsid w:val="00610A67"/>
    <w:rsid w:val="00617F4E"/>
    <w:rsid w:val="00626F81"/>
    <w:rsid w:val="00632940"/>
    <w:rsid w:val="00640DE4"/>
    <w:rsid w:val="00641FB1"/>
    <w:rsid w:val="00645127"/>
    <w:rsid w:val="006519DE"/>
    <w:rsid w:val="00652CAF"/>
    <w:rsid w:val="00657EDB"/>
    <w:rsid w:val="006618A8"/>
    <w:rsid w:val="006619EA"/>
    <w:rsid w:val="00667945"/>
    <w:rsid w:val="00671AD3"/>
    <w:rsid w:val="00680CEF"/>
    <w:rsid w:val="0068364A"/>
    <w:rsid w:val="00691AE1"/>
    <w:rsid w:val="0069446C"/>
    <w:rsid w:val="00694EAB"/>
    <w:rsid w:val="006B02E2"/>
    <w:rsid w:val="006B0BC4"/>
    <w:rsid w:val="006B7DF7"/>
    <w:rsid w:val="006C2DEB"/>
    <w:rsid w:val="006C3723"/>
    <w:rsid w:val="006D08C1"/>
    <w:rsid w:val="006E142C"/>
    <w:rsid w:val="007142FB"/>
    <w:rsid w:val="00735B0E"/>
    <w:rsid w:val="00745517"/>
    <w:rsid w:val="007653C1"/>
    <w:rsid w:val="00771101"/>
    <w:rsid w:val="00777DA8"/>
    <w:rsid w:val="007806D7"/>
    <w:rsid w:val="00790262"/>
    <w:rsid w:val="007907BF"/>
    <w:rsid w:val="00791969"/>
    <w:rsid w:val="007A60AC"/>
    <w:rsid w:val="007B2D93"/>
    <w:rsid w:val="007C5BE2"/>
    <w:rsid w:val="007C74B4"/>
    <w:rsid w:val="007E1FAB"/>
    <w:rsid w:val="007E57A2"/>
    <w:rsid w:val="007E602F"/>
    <w:rsid w:val="007F0EA1"/>
    <w:rsid w:val="0080236C"/>
    <w:rsid w:val="0080739F"/>
    <w:rsid w:val="00812D15"/>
    <w:rsid w:val="00820367"/>
    <w:rsid w:val="00823C05"/>
    <w:rsid w:val="00825331"/>
    <w:rsid w:val="008270E5"/>
    <w:rsid w:val="00831A9B"/>
    <w:rsid w:val="008404CD"/>
    <w:rsid w:val="00845582"/>
    <w:rsid w:val="00847A8F"/>
    <w:rsid w:val="008520B3"/>
    <w:rsid w:val="00853298"/>
    <w:rsid w:val="0085422E"/>
    <w:rsid w:val="008553DA"/>
    <w:rsid w:val="008717E8"/>
    <w:rsid w:val="00885988"/>
    <w:rsid w:val="008872B7"/>
    <w:rsid w:val="0089442E"/>
    <w:rsid w:val="00897A71"/>
    <w:rsid w:val="008A5FBD"/>
    <w:rsid w:val="008B0A86"/>
    <w:rsid w:val="008B5A26"/>
    <w:rsid w:val="008B6384"/>
    <w:rsid w:val="008C2B6F"/>
    <w:rsid w:val="008C6E62"/>
    <w:rsid w:val="008E590B"/>
    <w:rsid w:val="008E79EC"/>
    <w:rsid w:val="008F1BA4"/>
    <w:rsid w:val="008F273E"/>
    <w:rsid w:val="008F7007"/>
    <w:rsid w:val="00902401"/>
    <w:rsid w:val="00913C58"/>
    <w:rsid w:val="00916090"/>
    <w:rsid w:val="009238C7"/>
    <w:rsid w:val="00924C47"/>
    <w:rsid w:val="00932982"/>
    <w:rsid w:val="0093795A"/>
    <w:rsid w:val="0094047A"/>
    <w:rsid w:val="009458B3"/>
    <w:rsid w:val="00950726"/>
    <w:rsid w:val="00954986"/>
    <w:rsid w:val="0095555B"/>
    <w:rsid w:val="0096224F"/>
    <w:rsid w:val="00966BBB"/>
    <w:rsid w:val="009924A5"/>
    <w:rsid w:val="00993C26"/>
    <w:rsid w:val="00995891"/>
    <w:rsid w:val="009A1AF4"/>
    <w:rsid w:val="009A29B2"/>
    <w:rsid w:val="009A4BDE"/>
    <w:rsid w:val="009B2BE9"/>
    <w:rsid w:val="009C616B"/>
    <w:rsid w:val="009C6500"/>
    <w:rsid w:val="009C7126"/>
    <w:rsid w:val="009D5906"/>
    <w:rsid w:val="009E7F05"/>
    <w:rsid w:val="009F65FE"/>
    <w:rsid w:val="00A152D4"/>
    <w:rsid w:val="00A156CF"/>
    <w:rsid w:val="00A30427"/>
    <w:rsid w:val="00A30838"/>
    <w:rsid w:val="00A46E31"/>
    <w:rsid w:val="00A623DF"/>
    <w:rsid w:val="00A67762"/>
    <w:rsid w:val="00A70E4A"/>
    <w:rsid w:val="00AA3342"/>
    <w:rsid w:val="00AB4109"/>
    <w:rsid w:val="00AB4665"/>
    <w:rsid w:val="00AE2672"/>
    <w:rsid w:val="00AE7263"/>
    <w:rsid w:val="00B16382"/>
    <w:rsid w:val="00B21BE4"/>
    <w:rsid w:val="00B24824"/>
    <w:rsid w:val="00B25670"/>
    <w:rsid w:val="00B27BF6"/>
    <w:rsid w:val="00B37C21"/>
    <w:rsid w:val="00B448FA"/>
    <w:rsid w:val="00B47AC3"/>
    <w:rsid w:val="00B63403"/>
    <w:rsid w:val="00B638AB"/>
    <w:rsid w:val="00B66DE0"/>
    <w:rsid w:val="00B93037"/>
    <w:rsid w:val="00B93E38"/>
    <w:rsid w:val="00B94B99"/>
    <w:rsid w:val="00BA291A"/>
    <w:rsid w:val="00BA4CDE"/>
    <w:rsid w:val="00BA6720"/>
    <w:rsid w:val="00BB27D7"/>
    <w:rsid w:val="00BB4092"/>
    <w:rsid w:val="00BC7694"/>
    <w:rsid w:val="00BF41D3"/>
    <w:rsid w:val="00C04DB2"/>
    <w:rsid w:val="00C05E9B"/>
    <w:rsid w:val="00C728CF"/>
    <w:rsid w:val="00C827F9"/>
    <w:rsid w:val="00CA2D26"/>
    <w:rsid w:val="00CA4BC1"/>
    <w:rsid w:val="00CC3643"/>
    <w:rsid w:val="00CD27BE"/>
    <w:rsid w:val="00CD70D0"/>
    <w:rsid w:val="00CE07F4"/>
    <w:rsid w:val="00CF6BCD"/>
    <w:rsid w:val="00D0026A"/>
    <w:rsid w:val="00D02509"/>
    <w:rsid w:val="00D03CE2"/>
    <w:rsid w:val="00D15F77"/>
    <w:rsid w:val="00D33993"/>
    <w:rsid w:val="00D41210"/>
    <w:rsid w:val="00D55C3B"/>
    <w:rsid w:val="00D62CC6"/>
    <w:rsid w:val="00D7379E"/>
    <w:rsid w:val="00D73A4A"/>
    <w:rsid w:val="00D87364"/>
    <w:rsid w:val="00D87D5F"/>
    <w:rsid w:val="00D918A6"/>
    <w:rsid w:val="00D95692"/>
    <w:rsid w:val="00DA2E3B"/>
    <w:rsid w:val="00DC14DB"/>
    <w:rsid w:val="00DC2D3C"/>
    <w:rsid w:val="00DC7E26"/>
    <w:rsid w:val="00DD5766"/>
    <w:rsid w:val="00DD5D3E"/>
    <w:rsid w:val="00DE1E74"/>
    <w:rsid w:val="00DE5729"/>
    <w:rsid w:val="00DE67F9"/>
    <w:rsid w:val="00DE7CB9"/>
    <w:rsid w:val="00DF310F"/>
    <w:rsid w:val="00DF4734"/>
    <w:rsid w:val="00E20444"/>
    <w:rsid w:val="00E268EF"/>
    <w:rsid w:val="00E33576"/>
    <w:rsid w:val="00E462B3"/>
    <w:rsid w:val="00E61D5B"/>
    <w:rsid w:val="00E77AD1"/>
    <w:rsid w:val="00E82614"/>
    <w:rsid w:val="00E95373"/>
    <w:rsid w:val="00E954B9"/>
    <w:rsid w:val="00E95E37"/>
    <w:rsid w:val="00EA5948"/>
    <w:rsid w:val="00ED4C24"/>
    <w:rsid w:val="00ED78D0"/>
    <w:rsid w:val="00EF6068"/>
    <w:rsid w:val="00F0281E"/>
    <w:rsid w:val="00F0759A"/>
    <w:rsid w:val="00F100E3"/>
    <w:rsid w:val="00F23CD7"/>
    <w:rsid w:val="00F37BBC"/>
    <w:rsid w:val="00F6124F"/>
    <w:rsid w:val="00F6228B"/>
    <w:rsid w:val="00F90851"/>
    <w:rsid w:val="00F96DAB"/>
    <w:rsid w:val="00FA007E"/>
    <w:rsid w:val="00FD204E"/>
    <w:rsid w:val="00FE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19596D-12D2-4609-B92B-1013AE45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1">
    <w:name w:val="Normal"/>
    <w:qFormat/>
    <w:rsid w:val="00913C58"/>
    <w:pPr>
      <w:widowControl w:val="0"/>
      <w:jc w:val="both"/>
    </w:p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5">
    <w:name w:val="header"/>
    <w:basedOn w:val="af1"/>
    <w:link w:val="Char"/>
    <w:uiPriority w:val="99"/>
    <w:unhideWhenUsed/>
    <w:rsid w:val="00F07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f2"/>
    <w:link w:val="af5"/>
    <w:uiPriority w:val="99"/>
    <w:rsid w:val="00F0759A"/>
    <w:rPr>
      <w:sz w:val="18"/>
      <w:szCs w:val="18"/>
    </w:rPr>
  </w:style>
  <w:style w:type="paragraph" w:styleId="af6">
    <w:name w:val="footer"/>
    <w:basedOn w:val="af1"/>
    <w:link w:val="Char0"/>
    <w:uiPriority w:val="99"/>
    <w:unhideWhenUsed/>
    <w:rsid w:val="00F07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f2"/>
    <w:link w:val="af6"/>
    <w:uiPriority w:val="99"/>
    <w:rsid w:val="00F0759A"/>
    <w:rPr>
      <w:sz w:val="18"/>
      <w:szCs w:val="18"/>
    </w:rPr>
  </w:style>
  <w:style w:type="paragraph" w:styleId="af7">
    <w:name w:val="List Paragraph"/>
    <w:basedOn w:val="af1"/>
    <w:uiPriority w:val="1"/>
    <w:qFormat/>
    <w:rsid w:val="00BC7694"/>
    <w:pPr>
      <w:ind w:firstLineChars="200" w:firstLine="420"/>
    </w:pPr>
  </w:style>
  <w:style w:type="paragraph" w:styleId="af8">
    <w:name w:val="Normal (Web)"/>
    <w:basedOn w:val="af1"/>
    <w:uiPriority w:val="99"/>
    <w:semiHidden/>
    <w:unhideWhenUsed/>
    <w:rsid w:val="00566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9">
    <w:name w:val="Balloon Text"/>
    <w:basedOn w:val="af1"/>
    <w:link w:val="Char1"/>
    <w:uiPriority w:val="99"/>
    <w:semiHidden/>
    <w:unhideWhenUsed/>
    <w:rsid w:val="005664AA"/>
    <w:rPr>
      <w:sz w:val="18"/>
      <w:szCs w:val="18"/>
    </w:rPr>
  </w:style>
  <w:style w:type="character" w:customStyle="1" w:styleId="Char1">
    <w:name w:val="批注框文本 Char"/>
    <w:basedOn w:val="af2"/>
    <w:link w:val="af9"/>
    <w:uiPriority w:val="99"/>
    <w:semiHidden/>
    <w:rsid w:val="005664AA"/>
    <w:rPr>
      <w:sz w:val="18"/>
      <w:szCs w:val="18"/>
    </w:rPr>
  </w:style>
  <w:style w:type="paragraph" w:customStyle="1" w:styleId="afa">
    <w:name w:val="段"/>
    <w:link w:val="Char2"/>
    <w:qFormat/>
    <w:rsid w:val="005664A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段 Char"/>
    <w:link w:val="afa"/>
    <w:qFormat/>
    <w:rsid w:val="005664AA"/>
    <w:rPr>
      <w:rFonts w:ascii="宋体" w:eastAsia="宋体" w:hAnsi="Times New Roman" w:cs="Times New Roman"/>
      <w:kern w:val="0"/>
      <w:szCs w:val="20"/>
    </w:rPr>
  </w:style>
  <w:style w:type="paragraph" w:customStyle="1" w:styleId="a2">
    <w:name w:val="附录标识"/>
    <w:basedOn w:val="af1"/>
    <w:next w:val="afa"/>
    <w:qFormat/>
    <w:rsid w:val="005664AA"/>
    <w:pPr>
      <w:keepNext/>
      <w:widowControl/>
      <w:numPr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附录二级条标题"/>
    <w:basedOn w:val="af1"/>
    <w:next w:val="afa"/>
    <w:qFormat/>
    <w:rsid w:val="005664AA"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 w:cs="Times New Roman"/>
      <w:kern w:val="21"/>
      <w:szCs w:val="20"/>
    </w:rPr>
  </w:style>
  <w:style w:type="paragraph" w:customStyle="1" w:styleId="a6">
    <w:name w:val="附录三级条标题"/>
    <w:basedOn w:val="a5"/>
    <w:next w:val="afa"/>
    <w:qFormat/>
    <w:rsid w:val="005664AA"/>
    <w:pPr>
      <w:numPr>
        <w:ilvl w:val="4"/>
      </w:numPr>
      <w:outlineLvl w:val="4"/>
    </w:pPr>
  </w:style>
  <w:style w:type="paragraph" w:customStyle="1" w:styleId="a7">
    <w:name w:val="附录四级条标题"/>
    <w:basedOn w:val="a6"/>
    <w:next w:val="afa"/>
    <w:qFormat/>
    <w:rsid w:val="005664AA"/>
    <w:pPr>
      <w:numPr>
        <w:ilvl w:val="5"/>
      </w:numPr>
      <w:outlineLvl w:val="5"/>
    </w:pPr>
  </w:style>
  <w:style w:type="paragraph" w:customStyle="1" w:styleId="a8">
    <w:name w:val="附录五级条标题"/>
    <w:basedOn w:val="a7"/>
    <w:next w:val="afa"/>
    <w:qFormat/>
    <w:rsid w:val="005664AA"/>
    <w:pPr>
      <w:numPr>
        <w:ilvl w:val="6"/>
      </w:numPr>
      <w:outlineLvl w:val="6"/>
    </w:pPr>
  </w:style>
  <w:style w:type="paragraph" w:customStyle="1" w:styleId="a3">
    <w:name w:val="附录章标题"/>
    <w:next w:val="afa"/>
    <w:qFormat/>
    <w:rsid w:val="005664AA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附录一级条标题"/>
    <w:basedOn w:val="a3"/>
    <w:next w:val="afa"/>
    <w:qFormat/>
    <w:rsid w:val="005664AA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b">
    <w:name w:val="一级条标题"/>
    <w:next w:val="af1"/>
    <w:qFormat/>
    <w:rsid w:val="005664AA"/>
    <w:pPr>
      <w:numPr>
        <w:ilvl w:val="1"/>
        <w:numId w:val="5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shd w:val="clear" w:color="auto" w:fill="FFFFFF"/>
    </w:rPr>
  </w:style>
  <w:style w:type="paragraph" w:customStyle="1" w:styleId="aa">
    <w:name w:val="章标题"/>
    <w:next w:val="af1"/>
    <w:qFormat/>
    <w:rsid w:val="005664AA"/>
    <w:pPr>
      <w:numPr>
        <w:numId w:val="5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shd w:val="clear" w:color="auto" w:fill="FFFFFF"/>
    </w:rPr>
  </w:style>
  <w:style w:type="paragraph" w:customStyle="1" w:styleId="ac">
    <w:name w:val="二级条标题"/>
    <w:basedOn w:val="ab"/>
    <w:next w:val="af1"/>
    <w:qFormat/>
    <w:rsid w:val="005664AA"/>
    <w:pPr>
      <w:numPr>
        <w:ilvl w:val="2"/>
      </w:numPr>
      <w:ind w:left="0"/>
      <w:outlineLvl w:val="3"/>
    </w:pPr>
  </w:style>
  <w:style w:type="paragraph" w:customStyle="1" w:styleId="ad">
    <w:name w:val="三级条标题"/>
    <w:basedOn w:val="ac"/>
    <w:next w:val="af1"/>
    <w:qFormat/>
    <w:rsid w:val="005664AA"/>
    <w:pPr>
      <w:numPr>
        <w:ilvl w:val="3"/>
      </w:numPr>
      <w:outlineLvl w:val="4"/>
    </w:pPr>
    <w:rPr>
      <w:rFonts w:asciiTheme="minorEastAsia" w:hAnsiTheme="minorEastAsia"/>
    </w:rPr>
  </w:style>
  <w:style w:type="paragraph" w:customStyle="1" w:styleId="ae">
    <w:name w:val="四级条标题"/>
    <w:basedOn w:val="ad"/>
    <w:next w:val="af1"/>
    <w:qFormat/>
    <w:rsid w:val="005664AA"/>
    <w:pPr>
      <w:numPr>
        <w:ilvl w:val="4"/>
      </w:numPr>
      <w:outlineLvl w:val="5"/>
    </w:pPr>
  </w:style>
  <w:style w:type="paragraph" w:customStyle="1" w:styleId="af">
    <w:name w:val="五级条标题"/>
    <w:basedOn w:val="ae"/>
    <w:next w:val="af1"/>
    <w:qFormat/>
    <w:rsid w:val="005664AA"/>
    <w:pPr>
      <w:numPr>
        <w:ilvl w:val="5"/>
      </w:numPr>
      <w:spacing w:before="50" w:after="50"/>
      <w:outlineLvl w:val="6"/>
    </w:pPr>
  </w:style>
  <w:style w:type="paragraph" w:customStyle="1" w:styleId="afb">
    <w:name w:val="一级无标题条"/>
    <w:basedOn w:val="ab"/>
    <w:link w:val="Char3"/>
    <w:qFormat/>
    <w:rsid w:val="005664AA"/>
    <w:pPr>
      <w:spacing w:beforeLines="0" w:afterLines="0"/>
    </w:pPr>
    <w:rPr>
      <w:rFonts w:asciiTheme="majorEastAsia" w:eastAsiaTheme="majorEastAsia" w:hAnsiTheme="majorEastAsia"/>
    </w:rPr>
  </w:style>
  <w:style w:type="paragraph" w:customStyle="1" w:styleId="a1">
    <w:name w:val="数字编号列项（二级）"/>
    <w:qFormat/>
    <w:rsid w:val="005664AA"/>
    <w:pPr>
      <w:numPr>
        <w:ilvl w:val="1"/>
        <w:numId w:val="6"/>
      </w:numPr>
      <w:tabs>
        <w:tab w:val="left" w:pos="126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0">
    <w:name w:val="注："/>
    <w:next w:val="afa"/>
    <w:qFormat/>
    <w:rsid w:val="005664AA"/>
    <w:pPr>
      <w:widowControl w:val="0"/>
      <w:numPr>
        <w:numId w:val="7"/>
      </w:numPr>
      <w:autoSpaceDE w:val="0"/>
      <w:autoSpaceDN w:val="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0">
    <w:name w:val="字母编号列项（一级）"/>
    <w:qFormat/>
    <w:rsid w:val="005664AA"/>
    <w:pPr>
      <w:numPr>
        <w:numId w:val="6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9">
    <w:name w:val="二级无标题条"/>
    <w:basedOn w:val="ac"/>
    <w:qFormat/>
    <w:rsid w:val="005664AA"/>
    <w:pPr>
      <w:numPr>
        <w:numId w:val="14"/>
      </w:numPr>
      <w:spacing w:beforeLines="0" w:afterLines="0"/>
      <w:ind w:left="0"/>
    </w:pPr>
    <w:rPr>
      <w:rFonts w:asciiTheme="minorEastAsia" w:eastAsiaTheme="minorEastAsia" w:hAnsiTheme="minorEastAsia"/>
    </w:rPr>
  </w:style>
  <w:style w:type="paragraph" w:customStyle="1" w:styleId="afc">
    <w:name w:val="二级无"/>
    <w:basedOn w:val="ac"/>
    <w:autoRedefine/>
    <w:qFormat/>
    <w:rsid w:val="005664AA"/>
    <w:pPr>
      <w:numPr>
        <w:ilvl w:val="0"/>
        <w:numId w:val="0"/>
      </w:numPr>
      <w:spacing w:beforeLines="0" w:afterLines="0" w:line="240" w:lineRule="exact"/>
    </w:pPr>
    <w:rPr>
      <w:rFonts w:asciiTheme="minorEastAsia" w:eastAsiaTheme="minorEastAsia" w:hAnsiTheme="minorEastAsia"/>
      <w:sz w:val="18"/>
      <w:szCs w:val="18"/>
    </w:rPr>
  </w:style>
  <w:style w:type="character" w:customStyle="1" w:styleId="Char4">
    <w:name w:val="正文文本 Char"/>
    <w:basedOn w:val="af2"/>
    <w:link w:val="afd"/>
    <w:uiPriority w:val="99"/>
    <w:locked/>
    <w:rsid w:val="005664AA"/>
    <w:rPr>
      <w:rFonts w:ascii="宋体" w:cs="宋体"/>
      <w:sz w:val="22"/>
    </w:rPr>
  </w:style>
  <w:style w:type="paragraph" w:styleId="afd">
    <w:name w:val="Body Text"/>
    <w:basedOn w:val="af1"/>
    <w:link w:val="Char4"/>
    <w:uiPriority w:val="99"/>
    <w:qFormat/>
    <w:rsid w:val="005664AA"/>
    <w:pPr>
      <w:autoSpaceDE w:val="0"/>
      <w:autoSpaceDN w:val="0"/>
      <w:adjustRightInd w:val="0"/>
      <w:jc w:val="left"/>
    </w:pPr>
    <w:rPr>
      <w:rFonts w:ascii="宋体" w:cs="宋体"/>
      <w:sz w:val="22"/>
    </w:rPr>
  </w:style>
  <w:style w:type="character" w:customStyle="1" w:styleId="Char10">
    <w:name w:val="正文文本 Char1"/>
    <w:basedOn w:val="af2"/>
    <w:uiPriority w:val="99"/>
    <w:semiHidden/>
    <w:rsid w:val="005664AA"/>
  </w:style>
  <w:style w:type="paragraph" w:customStyle="1" w:styleId="afe">
    <w:name w:val="示例×："/>
    <w:basedOn w:val="aa"/>
    <w:qFormat/>
    <w:rsid w:val="005664AA"/>
    <w:pPr>
      <w:numPr>
        <w:numId w:val="0"/>
      </w:numPr>
      <w:spacing w:beforeLines="0" w:afterLines="0"/>
      <w:ind w:firstLine="363"/>
      <w:jc w:val="left"/>
      <w:outlineLvl w:val="9"/>
    </w:pPr>
    <w:rPr>
      <w:rFonts w:ascii="宋体" w:eastAsia="宋体"/>
      <w:sz w:val="18"/>
      <w:szCs w:val="18"/>
      <w:shd w:val="clear" w:color="auto" w:fill="auto"/>
    </w:rPr>
  </w:style>
  <w:style w:type="paragraph" w:customStyle="1" w:styleId="aff">
    <w:name w:val="五级无标题条"/>
    <w:basedOn w:val="af"/>
    <w:rsid w:val="005664AA"/>
    <w:pPr>
      <w:numPr>
        <w:ilvl w:val="0"/>
        <w:numId w:val="0"/>
      </w:numPr>
      <w:spacing w:beforeLines="0" w:afterLines="0"/>
    </w:pPr>
    <w:rPr>
      <w:rFonts w:ascii="宋体" w:eastAsia="宋体" w:hAnsi="宋体"/>
      <w:sz w:val="22"/>
      <w:szCs w:val="22"/>
      <w:shd w:val="clear" w:color="auto" w:fill="auto"/>
    </w:rPr>
  </w:style>
  <w:style w:type="paragraph" w:customStyle="1" w:styleId="aff0">
    <w:name w:val="注：（正文）"/>
    <w:basedOn w:val="af0"/>
    <w:next w:val="afa"/>
    <w:rsid w:val="005664AA"/>
    <w:pPr>
      <w:numPr>
        <w:numId w:val="0"/>
      </w:numPr>
      <w:ind w:left="789" w:hanging="363"/>
    </w:pPr>
  </w:style>
  <w:style w:type="paragraph" w:customStyle="1" w:styleId="a">
    <w:name w:val="标准标志"/>
    <w:next w:val="af1"/>
    <w:rsid w:val="005664AA"/>
    <w:pPr>
      <w:framePr w:w="2546" w:h="1389" w:hRule="exact" w:hSpace="181" w:vSpace="181" w:wrap="around" w:hAnchor="margin" w:x="6522" w:y="398" w:anchorLock="1"/>
      <w:numPr>
        <w:numId w:val="8"/>
      </w:numPr>
      <w:shd w:val="solid" w:color="FFFFFF" w:fill="FFFFFF"/>
      <w:spacing w:line="240" w:lineRule="atLeast"/>
      <w:ind w:left="0" w:firstLine="0"/>
      <w:jc w:val="right"/>
    </w:pPr>
    <w:rPr>
      <w:rFonts w:ascii="Times New Roman" w:eastAsia="宋体" w:hAnsi="Times New Roman" w:cs="Times New Roman"/>
      <w:b/>
      <w:w w:val="170"/>
      <w:kern w:val="0"/>
      <w:sz w:val="96"/>
      <w:szCs w:val="96"/>
    </w:rPr>
  </w:style>
  <w:style w:type="paragraph" w:customStyle="1" w:styleId="aff1">
    <w:name w:val="标准称谓"/>
    <w:next w:val="af1"/>
    <w:rsid w:val="005664AA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kern w:val="0"/>
      <w:sz w:val="48"/>
      <w:szCs w:val="20"/>
    </w:rPr>
  </w:style>
  <w:style w:type="character" w:customStyle="1" w:styleId="Char3">
    <w:name w:val="一级无标题条 Char"/>
    <w:link w:val="afb"/>
    <w:locked/>
    <w:rsid w:val="005664AA"/>
    <w:rPr>
      <w:rFonts w:asciiTheme="majorEastAsia" w:eastAsiaTheme="majorEastAsia" w:hAnsiTheme="majorEastAsia" w:cs="Times New Roman"/>
      <w:kern w:val="0"/>
      <w:szCs w:val="21"/>
    </w:rPr>
  </w:style>
  <w:style w:type="paragraph" w:customStyle="1" w:styleId="1">
    <w:name w:val="列出段落1"/>
    <w:basedOn w:val="af1"/>
    <w:rsid w:val="005664AA"/>
    <w:pPr>
      <w:autoSpaceDE w:val="0"/>
      <w:autoSpaceDN w:val="0"/>
      <w:adjustRightInd w:val="0"/>
      <w:ind w:left="1053" w:hanging="420"/>
      <w:jc w:val="left"/>
    </w:pPr>
    <w:rPr>
      <w:rFonts w:ascii="宋体" w:eastAsia="宋体" w:hAnsi="Times New Roman" w:cs="宋体"/>
      <w:kern w:val="0"/>
      <w:sz w:val="24"/>
      <w:szCs w:val="24"/>
    </w:rPr>
  </w:style>
  <w:style w:type="paragraph" w:customStyle="1" w:styleId="aff2">
    <w:name w:val="一级无"/>
    <w:basedOn w:val="ab"/>
    <w:qFormat/>
    <w:rsid w:val="005664AA"/>
    <w:pPr>
      <w:numPr>
        <w:ilvl w:val="0"/>
        <w:numId w:val="0"/>
      </w:numPr>
      <w:spacing w:beforeLines="0" w:afterLines="0"/>
      <w:ind w:firstLineChars="50" w:firstLine="90"/>
    </w:pPr>
    <w:rPr>
      <w:rFonts w:ascii="宋体" w:eastAsia="宋体" w:hAnsi="宋体"/>
      <w:sz w:val="18"/>
      <w:szCs w:val="18"/>
    </w:rPr>
  </w:style>
  <w:style w:type="table" w:styleId="aff3">
    <w:name w:val="Table Grid"/>
    <w:basedOn w:val="af3"/>
    <w:qFormat/>
    <w:rsid w:val="005664AA"/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4">
    <w:name w:val="Strong"/>
    <w:uiPriority w:val="22"/>
    <w:qFormat/>
    <w:rsid w:val="005664AA"/>
    <w:rPr>
      <w:b/>
      <w:bCs/>
    </w:rPr>
  </w:style>
  <w:style w:type="character" w:styleId="aff5">
    <w:name w:val="Hyperlink"/>
    <w:basedOn w:val="af2"/>
    <w:uiPriority w:val="99"/>
    <w:unhideWhenUsed/>
    <w:rsid w:val="008203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8BABA-6E56-4296-B820-E93227D9B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1101</Words>
  <Characters>6278</Characters>
  <Application>Microsoft Office Word</Application>
  <DocSecurity>0</DocSecurity>
  <Lines>52</Lines>
  <Paragraphs>14</Paragraphs>
  <ScaleCrop>false</ScaleCrop>
  <Company/>
  <LinksUpToDate>false</LinksUpToDate>
  <CharactersWithSpaces>7365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刘金合</dc:creator>
  <cp:keywords/>
  <dc:description/>
  <cp:lastModifiedBy>徐峥</cp:lastModifiedBy>
  <cp:revision>3</cp:revision>
  <cp:lastPrinted>2019-03-26T06:08:00Z</cp:lastPrinted>
  <dcterms:created xsi:type="dcterms:W3CDTF">2019-03-28T07:47:00Z</dcterms:created>
  <dcterms:modified xsi:type="dcterms:W3CDTF">2019-03-28T08:30:00Z</dcterms:modified>
</cp:coreProperties>
</file>