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8A6" w:rsidRPr="00A1016E" w:rsidRDefault="00D918A6" w:rsidP="00D918A6">
      <w:pPr>
        <w:adjustRightInd w:val="0"/>
        <w:snapToGrid w:val="0"/>
        <w:jc w:val="left"/>
        <w:rPr>
          <w:rFonts w:ascii="黑体" w:eastAsia="黑体" w:hAnsi="黑体"/>
          <w:sz w:val="32"/>
          <w:szCs w:val="32"/>
        </w:rPr>
      </w:pPr>
      <w:r w:rsidRPr="00A1016E">
        <w:rPr>
          <w:rFonts w:ascii="黑体" w:eastAsia="黑体" w:hAnsi="黑体" w:hint="eastAsia"/>
          <w:sz w:val="32"/>
          <w:szCs w:val="32"/>
        </w:rPr>
        <w:t>附件</w:t>
      </w:r>
      <w:r w:rsidRPr="00A1016E">
        <w:rPr>
          <w:rFonts w:ascii="黑体" w:eastAsia="黑体" w:hAnsi="黑体"/>
          <w:sz w:val="32"/>
          <w:szCs w:val="32"/>
        </w:rPr>
        <w:t>2</w:t>
      </w:r>
    </w:p>
    <w:p w:rsidR="00D918A6" w:rsidRPr="00A1016E" w:rsidRDefault="00D918A6" w:rsidP="00D918A6">
      <w:pPr>
        <w:spacing w:beforeLines="50" w:before="156" w:afterLines="50" w:after="156" w:line="520" w:lineRule="exact"/>
        <w:jc w:val="center"/>
        <w:rPr>
          <w:rFonts w:ascii="仿宋_GB2312" w:eastAsia="仿宋_GB2312"/>
          <w:sz w:val="28"/>
          <w:szCs w:val="28"/>
        </w:rPr>
      </w:pPr>
      <w:r w:rsidRPr="00A1016E">
        <w:rPr>
          <w:rFonts w:ascii="方正小标宋_GBK" w:eastAsia="方正小标宋_GBK" w:hint="eastAsia"/>
          <w:sz w:val="36"/>
          <w:szCs w:val="36"/>
        </w:rPr>
        <w:t>诚信计量承诺书</w:t>
      </w:r>
      <w:r w:rsidRPr="00A1016E">
        <w:rPr>
          <w:rFonts w:ascii="仿宋_GB2312" w:eastAsia="仿宋_GB2312" w:hint="eastAsia"/>
          <w:sz w:val="28"/>
          <w:szCs w:val="28"/>
        </w:rPr>
        <w:t xml:space="preserve">                </w:t>
      </w:r>
    </w:p>
    <w:p w:rsidR="009A29B2" w:rsidRPr="001F26BE" w:rsidRDefault="009A29B2" w:rsidP="009A29B2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为构建诚信经营</w:t>
      </w:r>
      <w:r>
        <w:rPr>
          <w:rFonts w:ascii="仿宋_GB2312" w:eastAsia="仿宋_GB2312" w:hint="eastAsia"/>
          <w:sz w:val="28"/>
          <w:szCs w:val="28"/>
        </w:rPr>
        <w:t>的</w:t>
      </w:r>
      <w:r w:rsidRPr="00831A9B">
        <w:rPr>
          <w:rFonts w:ascii="仿宋_GB2312" w:eastAsia="仿宋_GB2312" w:hint="eastAsia"/>
          <w:sz w:val="28"/>
          <w:szCs w:val="28"/>
        </w:rPr>
        <w:t>市场环境，树立和维护企业良好形象，本单位自愿参与诚信计量</w:t>
      </w:r>
      <w:r>
        <w:rPr>
          <w:rFonts w:ascii="仿宋_GB2312" w:eastAsia="仿宋_GB2312" w:hint="eastAsia"/>
          <w:sz w:val="28"/>
          <w:szCs w:val="28"/>
        </w:rPr>
        <w:t>承</w:t>
      </w:r>
      <w:r>
        <w:rPr>
          <w:rFonts w:ascii="仿宋_GB2312" w:eastAsia="仿宋_GB2312"/>
          <w:sz w:val="28"/>
          <w:szCs w:val="28"/>
        </w:rPr>
        <w:t>诺</w:t>
      </w:r>
      <w:r>
        <w:rPr>
          <w:rFonts w:ascii="仿宋_GB2312" w:eastAsia="仿宋_GB2312" w:hint="eastAsia"/>
          <w:sz w:val="28"/>
          <w:szCs w:val="28"/>
        </w:rPr>
        <w:t>单位</w:t>
      </w:r>
      <w:r w:rsidRPr="00831A9B">
        <w:rPr>
          <w:rFonts w:ascii="仿宋_GB2312" w:eastAsia="仿宋_GB2312" w:hint="eastAsia"/>
          <w:sz w:val="28"/>
          <w:szCs w:val="28"/>
        </w:rPr>
        <w:t>创建，按照《成品油经营企业（加油站）诚信计量建设规范》要求</w:t>
      </w:r>
      <w:r>
        <w:rPr>
          <w:rFonts w:ascii="仿宋_GB2312" w:eastAsia="仿宋_GB2312" w:hint="eastAsia"/>
          <w:sz w:val="28"/>
          <w:szCs w:val="28"/>
        </w:rPr>
        <w:t>开展</w:t>
      </w:r>
      <w:r w:rsidRPr="00831A9B">
        <w:rPr>
          <w:rFonts w:ascii="仿宋_GB2312" w:eastAsia="仿宋_GB2312" w:hint="eastAsia"/>
          <w:sz w:val="28"/>
          <w:szCs w:val="28"/>
        </w:rPr>
        <w:t>诚信计量体系建设</w:t>
      </w:r>
      <w:r w:rsidRPr="001F26BE">
        <w:rPr>
          <w:rFonts w:ascii="仿宋_GB2312" w:eastAsia="仿宋_GB2312" w:hint="eastAsia"/>
          <w:sz w:val="28"/>
          <w:szCs w:val="28"/>
        </w:rPr>
        <w:t>，经自我评价符合</w:t>
      </w:r>
      <w:r w:rsidRPr="001F26BE">
        <w:rPr>
          <w:rFonts w:ascii="仿宋_GB2312" w:eastAsia="仿宋_GB2312"/>
          <w:sz w:val="28"/>
          <w:szCs w:val="28"/>
        </w:rPr>
        <w:t>要求</w:t>
      </w:r>
      <w:r w:rsidRPr="001F26BE">
        <w:rPr>
          <w:rFonts w:ascii="仿宋_GB2312" w:eastAsia="仿宋_GB2312" w:hint="eastAsia"/>
          <w:sz w:val="28"/>
          <w:szCs w:val="28"/>
        </w:rPr>
        <w:t>，特向</w:t>
      </w:r>
      <w:r w:rsidRPr="001F26BE">
        <w:rPr>
          <w:rFonts w:ascii="仿宋_GB2312" w:eastAsia="仿宋_GB2312"/>
          <w:sz w:val="28"/>
          <w:szCs w:val="28"/>
        </w:rPr>
        <w:t>社会公开承诺</w:t>
      </w:r>
      <w:r w:rsidRPr="001F26BE">
        <w:rPr>
          <w:rFonts w:ascii="仿宋_GB2312" w:eastAsia="仿宋_GB2312" w:hint="eastAsia"/>
          <w:sz w:val="28"/>
          <w:szCs w:val="28"/>
        </w:rPr>
        <w:t>：</w:t>
      </w:r>
    </w:p>
    <w:p w:rsidR="009A29B2" w:rsidRPr="001F26BE" w:rsidRDefault="009A29B2" w:rsidP="009A29B2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1F26BE">
        <w:rPr>
          <w:rFonts w:ascii="仿宋_GB2312" w:eastAsia="仿宋_GB2312" w:hint="eastAsia"/>
          <w:sz w:val="28"/>
          <w:szCs w:val="28"/>
        </w:rPr>
        <w:t>一、自觉遵守《中华</w:t>
      </w:r>
      <w:r w:rsidRPr="001F26BE">
        <w:rPr>
          <w:rFonts w:ascii="仿宋_GB2312" w:eastAsia="仿宋_GB2312"/>
          <w:sz w:val="28"/>
          <w:szCs w:val="28"/>
        </w:rPr>
        <w:t>人民共和国</w:t>
      </w:r>
      <w:r w:rsidRPr="001F26BE">
        <w:rPr>
          <w:rFonts w:ascii="仿宋_GB2312" w:eastAsia="仿宋_GB2312" w:hint="eastAsia"/>
          <w:sz w:val="28"/>
          <w:szCs w:val="28"/>
        </w:rPr>
        <w:t>计量法》《加油站计量监督管理办法》等法律法规对贸易计量的有关规定。</w:t>
      </w:r>
    </w:p>
    <w:p w:rsidR="009A29B2" w:rsidRPr="001F26BE" w:rsidRDefault="009A29B2" w:rsidP="009A29B2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1F26BE">
        <w:rPr>
          <w:rFonts w:ascii="仿宋_GB2312" w:eastAsia="仿宋_GB2312" w:hint="eastAsia"/>
          <w:sz w:val="28"/>
          <w:szCs w:val="28"/>
        </w:rPr>
        <w:t>二、积极宣传和带头遵守《商业 服务业诚信计量行为规范》，建立诚信计量管理体系并实施有效管理、控制和持续改进。</w:t>
      </w:r>
    </w:p>
    <w:p w:rsidR="009A29B2" w:rsidRPr="00831A9B" w:rsidRDefault="009A29B2" w:rsidP="009A29B2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1F26BE">
        <w:rPr>
          <w:rFonts w:ascii="仿宋_GB2312" w:eastAsia="仿宋_GB2312" w:hint="eastAsia"/>
          <w:sz w:val="28"/>
          <w:szCs w:val="28"/>
        </w:rPr>
        <w:t>三、加强计量器具管理，配备符合国家要求的计量器具并定期检定。不使用未经检定、检定不合格和</w:t>
      </w:r>
      <w:r w:rsidRPr="001F26BE">
        <w:rPr>
          <w:rFonts w:ascii="仿宋_GB2312" w:eastAsia="仿宋_GB2312"/>
          <w:sz w:val="28"/>
          <w:szCs w:val="28"/>
        </w:rPr>
        <w:t>超检定周期</w:t>
      </w:r>
      <w:r w:rsidRPr="001F26BE">
        <w:rPr>
          <w:rFonts w:ascii="仿宋_GB2312" w:eastAsia="仿宋_GB2312" w:hint="eastAsia"/>
          <w:sz w:val="28"/>
          <w:szCs w:val="28"/>
        </w:rPr>
        <w:t>的计量</w:t>
      </w:r>
      <w:r w:rsidRPr="00831A9B">
        <w:rPr>
          <w:rFonts w:ascii="仿宋_GB2312" w:eastAsia="仿宋_GB2312" w:hint="eastAsia"/>
          <w:sz w:val="28"/>
          <w:szCs w:val="28"/>
        </w:rPr>
        <w:t>器具</w:t>
      </w:r>
      <w:r>
        <w:rPr>
          <w:rFonts w:ascii="仿宋_GB2312" w:eastAsia="仿宋_GB2312" w:hint="eastAsia"/>
          <w:sz w:val="28"/>
          <w:szCs w:val="28"/>
        </w:rPr>
        <w:t>，</w:t>
      </w:r>
      <w:r w:rsidRPr="00831A9B">
        <w:rPr>
          <w:rFonts w:ascii="仿宋_GB2312" w:eastAsia="仿宋_GB2312" w:hint="eastAsia"/>
          <w:sz w:val="28"/>
          <w:szCs w:val="28"/>
        </w:rPr>
        <w:t>不</w:t>
      </w:r>
      <w:r w:rsidRPr="00831A9B">
        <w:rPr>
          <w:rFonts w:ascii="仿宋_GB2312" w:eastAsia="仿宋_GB2312"/>
          <w:sz w:val="28"/>
          <w:szCs w:val="28"/>
        </w:rPr>
        <w:t>对计量器具进行未经授权的调整。</w:t>
      </w:r>
    </w:p>
    <w:p w:rsidR="009A29B2" w:rsidRPr="00831A9B" w:rsidRDefault="009A29B2" w:rsidP="009A29B2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四、使用法定计量单位，商品量及价格标注真实。</w:t>
      </w:r>
    </w:p>
    <w:p w:rsidR="009A29B2" w:rsidRPr="00831A9B" w:rsidRDefault="009A29B2" w:rsidP="009A29B2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五、如有商品量短缺行为，按照《消费者权益保护法》先行赔付。</w:t>
      </w:r>
    </w:p>
    <w:p w:rsidR="00D918A6" w:rsidRPr="00831A9B" w:rsidRDefault="009A29B2" w:rsidP="009A29B2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本单位将严格履行以上承诺，如有违反，愿意承担相应的法律责任，欢迎社会各界予以监督。</w:t>
      </w:r>
    </w:p>
    <w:p w:rsidR="00D918A6" w:rsidRPr="00831A9B" w:rsidRDefault="00D918A6" w:rsidP="00D918A6">
      <w:pPr>
        <w:pStyle w:val="afb"/>
        <w:numPr>
          <w:ilvl w:val="0"/>
          <w:numId w:val="0"/>
        </w:numPr>
        <w:spacing w:line="52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</w:p>
    <w:p w:rsidR="00BF41D3" w:rsidRDefault="00BF41D3" w:rsidP="00BF41D3">
      <w:pPr>
        <w:pStyle w:val="afb"/>
        <w:numPr>
          <w:ilvl w:val="0"/>
          <w:numId w:val="0"/>
        </w:numPr>
        <w:spacing w:line="520" w:lineRule="exact"/>
        <w:ind w:firstLineChars="2000" w:firstLine="5600"/>
        <w:jc w:val="both"/>
        <w:rPr>
          <w:rFonts w:ascii="仿宋_GB2312" w:eastAsia="仿宋_GB2312"/>
          <w:sz w:val="28"/>
          <w:szCs w:val="28"/>
        </w:rPr>
      </w:pPr>
    </w:p>
    <w:p w:rsidR="00D918A6" w:rsidRPr="00831A9B" w:rsidRDefault="00D918A6" w:rsidP="00BF41D3">
      <w:pPr>
        <w:pStyle w:val="afb"/>
        <w:numPr>
          <w:ilvl w:val="0"/>
          <w:numId w:val="0"/>
        </w:numPr>
        <w:spacing w:line="520" w:lineRule="exact"/>
        <w:ind w:firstLineChars="2000" w:firstLine="5600"/>
        <w:jc w:val="both"/>
        <w:rPr>
          <w:rFonts w:ascii="仿宋_GB2312" w:eastAsia="仿宋_GB2312"/>
          <w:sz w:val="28"/>
          <w:szCs w:val="28"/>
        </w:rPr>
      </w:pPr>
      <w:r w:rsidRPr="00831A9B">
        <w:rPr>
          <w:rFonts w:ascii="仿宋_GB2312" w:eastAsia="仿宋_GB2312" w:hint="eastAsia"/>
          <w:sz w:val="28"/>
          <w:szCs w:val="28"/>
        </w:rPr>
        <w:t>单位</w:t>
      </w:r>
      <w:r w:rsidR="00BF41D3">
        <w:rPr>
          <w:rFonts w:ascii="仿宋_GB2312" w:eastAsia="仿宋_GB2312" w:hint="eastAsia"/>
          <w:sz w:val="28"/>
          <w:szCs w:val="28"/>
        </w:rPr>
        <w:t>（盖章</w:t>
      </w:r>
      <w:r w:rsidR="00BF41D3">
        <w:rPr>
          <w:rFonts w:ascii="仿宋_GB2312" w:eastAsia="仿宋_GB2312"/>
          <w:sz w:val="28"/>
          <w:szCs w:val="28"/>
        </w:rPr>
        <w:t>）</w:t>
      </w:r>
    </w:p>
    <w:p w:rsidR="00D918A6" w:rsidRPr="00A1016E" w:rsidRDefault="00D918A6" w:rsidP="00D918A6">
      <w:pPr>
        <w:pStyle w:val="afb"/>
        <w:numPr>
          <w:ilvl w:val="0"/>
          <w:numId w:val="0"/>
        </w:numPr>
        <w:spacing w:line="520" w:lineRule="exact"/>
        <w:ind w:firstLineChars="2000" w:firstLine="5600"/>
        <w:jc w:val="both"/>
        <w:rPr>
          <w:rFonts w:ascii="仿宋_GB2312" w:eastAsia="仿宋_GB2312"/>
          <w:sz w:val="32"/>
          <w:szCs w:val="32"/>
        </w:rPr>
      </w:pPr>
      <w:r w:rsidRPr="00831A9B">
        <w:rPr>
          <w:rFonts w:ascii="仿宋_GB2312" w:eastAsia="仿宋_GB2312" w:hint="eastAsia"/>
          <w:sz w:val="28"/>
          <w:szCs w:val="28"/>
        </w:rPr>
        <w:t>举报电话：123</w:t>
      </w:r>
      <w:r w:rsidRPr="00831A9B">
        <w:rPr>
          <w:rFonts w:ascii="仿宋_GB2312" w:eastAsia="仿宋_GB2312"/>
          <w:sz w:val="28"/>
          <w:szCs w:val="28"/>
        </w:rPr>
        <w:t>15</w:t>
      </w:r>
      <w:r w:rsidRPr="00831A9B">
        <w:rPr>
          <w:rFonts w:ascii="仿宋_GB2312" w:eastAsia="仿宋_GB2312" w:hint="eastAsia"/>
          <w:sz w:val="28"/>
          <w:szCs w:val="28"/>
        </w:rPr>
        <w:t xml:space="preserve"> </w:t>
      </w:r>
      <w:r w:rsidRPr="00A1016E">
        <w:rPr>
          <w:rFonts w:ascii="仿宋_GB2312" w:eastAsia="仿宋_GB2312" w:hint="eastAsia"/>
          <w:sz w:val="28"/>
          <w:szCs w:val="28"/>
        </w:rPr>
        <w:t xml:space="preserve">        </w:t>
      </w:r>
    </w:p>
    <w:p w:rsidR="00D918A6" w:rsidRPr="00A1016E" w:rsidRDefault="00D918A6" w:rsidP="00D918A6">
      <w:pPr>
        <w:pStyle w:val="afb"/>
        <w:numPr>
          <w:ilvl w:val="0"/>
          <w:numId w:val="0"/>
        </w:numPr>
        <w:spacing w:before="156" w:after="156"/>
        <w:ind w:firstLineChars="200" w:firstLine="420"/>
        <w:rPr>
          <w:rFonts w:ascii="黑体" w:eastAsia="黑体" w:hAnsi="黑体" w:cs="黑体"/>
        </w:rPr>
        <w:sectPr w:rsidR="00D918A6" w:rsidRPr="00A1016E" w:rsidSect="00E20444">
          <w:pgSz w:w="11906" w:h="16838"/>
          <w:pgMar w:top="1440" w:right="1474" w:bottom="1440" w:left="1588" w:header="851" w:footer="992" w:gutter="0"/>
          <w:cols w:space="425"/>
          <w:docGrid w:type="lines" w:linePitch="312"/>
        </w:sectPr>
      </w:pPr>
    </w:p>
    <w:p w:rsidR="009A29B2" w:rsidRPr="00A1016E" w:rsidRDefault="009A29B2" w:rsidP="009A29B2">
      <w:pPr>
        <w:pStyle w:val="afb"/>
        <w:numPr>
          <w:ilvl w:val="0"/>
          <w:numId w:val="0"/>
        </w:numPr>
        <w:ind w:firstLineChars="200" w:firstLine="560"/>
        <w:jc w:val="center"/>
        <w:rPr>
          <w:rFonts w:ascii="仿宋_GB2312" w:eastAsia="仿宋_GB2312"/>
          <w:sz w:val="28"/>
          <w:szCs w:val="28"/>
        </w:rPr>
      </w:pPr>
      <w:r w:rsidRPr="00A1016E">
        <w:rPr>
          <w:rFonts w:ascii="黑体" w:eastAsia="黑体" w:hAnsi="黑体" w:cs="黑体" w:hint="eastAsia"/>
          <w:sz w:val="28"/>
          <w:szCs w:val="28"/>
        </w:rPr>
        <w:lastRenderedPageBreak/>
        <w:t>成品油经营企业（加油站）诚信计量</w:t>
      </w:r>
      <w:r>
        <w:rPr>
          <w:rFonts w:ascii="黑体" w:eastAsia="黑体" w:hAnsi="黑体" w:cs="黑体" w:hint="eastAsia"/>
          <w:sz w:val="28"/>
          <w:szCs w:val="28"/>
        </w:rPr>
        <w:t>承诺</w:t>
      </w:r>
      <w:r w:rsidRPr="00A1016E">
        <w:rPr>
          <w:rFonts w:ascii="黑体" w:eastAsia="黑体" w:hAnsi="黑体" w:cs="黑体" w:hint="eastAsia"/>
          <w:sz w:val="28"/>
          <w:szCs w:val="28"/>
        </w:rPr>
        <w:t>单位自评表</w:t>
      </w:r>
      <w:r>
        <w:rPr>
          <w:rFonts w:ascii="黑体" w:eastAsia="黑体" w:hAnsi="黑体" w:cs="黑体" w:hint="eastAsia"/>
          <w:sz w:val="28"/>
          <w:szCs w:val="28"/>
        </w:rPr>
        <w:t>（试用</w:t>
      </w:r>
      <w:r>
        <w:rPr>
          <w:rFonts w:ascii="黑体" w:eastAsia="黑体" w:hAnsi="黑体" w:cs="黑体"/>
          <w:sz w:val="28"/>
          <w:szCs w:val="28"/>
        </w:rPr>
        <w:t>）</w:t>
      </w:r>
    </w:p>
    <w:p w:rsidR="009A29B2" w:rsidRPr="00A1016E" w:rsidRDefault="009A29B2" w:rsidP="009A29B2">
      <w:pPr>
        <w:spacing w:afterLines="50" w:after="156"/>
        <w:rPr>
          <w:rFonts w:ascii="Arial" w:eastAsia="黑体" w:hAnsi="Arial" w:cs="宋体"/>
          <w:b/>
          <w:kern w:val="0"/>
          <w:szCs w:val="21"/>
        </w:rPr>
      </w:pPr>
      <w:r w:rsidRPr="00A1016E">
        <w:rPr>
          <w:rFonts w:ascii="Arial" w:eastAsia="黑体" w:hAnsi="Arial" w:cs="宋体" w:hint="eastAsia"/>
          <w:kern w:val="0"/>
          <w:szCs w:val="21"/>
        </w:rPr>
        <w:t>4</w:t>
      </w:r>
      <w:r w:rsidRPr="00A1016E">
        <w:rPr>
          <w:rFonts w:ascii="Arial" w:eastAsia="黑体" w:hAnsi="Arial" w:cs="宋体" w:hint="eastAsia"/>
          <w:kern w:val="0"/>
          <w:szCs w:val="21"/>
        </w:rPr>
        <w:t>基本要求（总分</w:t>
      </w:r>
      <w:r w:rsidRPr="00A1016E">
        <w:rPr>
          <w:rFonts w:ascii="Arial" w:eastAsia="黑体" w:hAnsi="Arial" w:cs="宋体" w:hint="eastAsia"/>
          <w:kern w:val="0"/>
          <w:szCs w:val="21"/>
        </w:rPr>
        <w:t>15</w:t>
      </w:r>
      <w:r w:rsidRPr="00A1016E">
        <w:rPr>
          <w:rFonts w:ascii="Arial" w:eastAsia="黑体" w:hAnsi="Arial" w:cs="宋体" w:hint="eastAsia"/>
          <w:kern w:val="0"/>
          <w:szCs w:val="21"/>
        </w:rPr>
        <w:t>分</w:t>
      </w:r>
      <w:r w:rsidRPr="00A1016E">
        <w:rPr>
          <w:rFonts w:ascii="Arial" w:eastAsia="黑体" w:hAnsi="Arial" w:cs="宋体" w:hint="eastAsia"/>
          <w:b/>
          <w:kern w:val="0"/>
          <w:szCs w:val="21"/>
        </w:rPr>
        <w:t>）</w:t>
      </w:r>
    </w:p>
    <w:tbl>
      <w:tblPr>
        <w:tblW w:w="145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9"/>
        <w:gridCol w:w="1368"/>
        <w:gridCol w:w="5244"/>
        <w:gridCol w:w="3402"/>
        <w:gridCol w:w="2835"/>
        <w:gridCol w:w="954"/>
      </w:tblGrid>
      <w:tr w:rsidR="009A29B2" w:rsidRPr="00A1016E" w:rsidTr="00D73A4A">
        <w:trPr>
          <w:trHeight w:val="397"/>
          <w:tblHeader/>
        </w:trPr>
        <w:tc>
          <w:tcPr>
            <w:tcW w:w="759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68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评价方法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5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9A29B2" w:rsidRPr="00A1016E" w:rsidTr="00D73A4A">
        <w:trPr>
          <w:trHeight w:val="939"/>
          <w:tblHeader/>
        </w:trPr>
        <w:tc>
          <w:tcPr>
            <w:tcW w:w="759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</w:t>
            </w:r>
          </w:p>
        </w:tc>
        <w:tc>
          <w:tcPr>
            <w:tcW w:w="1368" w:type="dxa"/>
            <w:vAlign w:val="center"/>
          </w:tcPr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sz w:val="18"/>
                <w:szCs w:val="18"/>
              </w:rPr>
              <w:t>※</w:t>
            </w:r>
            <w:r w:rsidRPr="00A1016E">
              <w:rPr>
                <w:sz w:val="18"/>
                <w:szCs w:val="18"/>
              </w:rPr>
              <w:t>4.1</w:t>
            </w:r>
            <w:r w:rsidRPr="00A1016E">
              <w:rPr>
                <w:sz w:val="18"/>
                <w:szCs w:val="18"/>
              </w:rPr>
              <w:t>能承担法律责任的实体（</w:t>
            </w:r>
            <w:r w:rsidRPr="00A1016E">
              <w:rPr>
                <w:sz w:val="18"/>
                <w:szCs w:val="18"/>
              </w:rPr>
              <w:t>2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应具有符合相关执照或许可证所规定的经营条件，依法取得必要的执照或许可证，并保持有效。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885988">
            <w:pPr>
              <w:pStyle w:val="a0"/>
              <w:numPr>
                <w:ilvl w:val="0"/>
                <w:numId w:val="0"/>
              </w:numPr>
              <w:spacing w:line="240" w:lineRule="exact"/>
              <w:jc w:val="left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427BF9">
              <w:rPr>
                <w:rFonts w:asciiTheme="minorEastAsia" w:eastAsiaTheme="minorEastAsia" w:hAnsiTheme="minorEastAsia"/>
                <w:sz w:val="18"/>
                <w:szCs w:val="18"/>
              </w:rPr>
              <w:t>依法取得所必要的执照或许可证。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法人单位需要有社会信用代码证书等，授权经营需要有授权经营的上级文件。（2分）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54" w:type="dxa"/>
            <w:vAlign w:val="center"/>
          </w:tcPr>
          <w:p w:rsidR="009A29B2" w:rsidRPr="00A1016E" w:rsidRDefault="009A29B2" w:rsidP="00D73A4A">
            <w:pPr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1228"/>
          <w:tblHeader/>
        </w:trPr>
        <w:tc>
          <w:tcPr>
            <w:tcW w:w="759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</w:t>
            </w:r>
          </w:p>
        </w:tc>
        <w:tc>
          <w:tcPr>
            <w:tcW w:w="1368" w:type="dxa"/>
            <w:vAlign w:val="center"/>
          </w:tcPr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sz w:val="18"/>
                <w:szCs w:val="18"/>
              </w:rPr>
              <w:t>※</w:t>
            </w:r>
            <w:r w:rsidRPr="00A1016E">
              <w:rPr>
                <w:sz w:val="18"/>
                <w:szCs w:val="18"/>
              </w:rPr>
              <w:t>4.2</w:t>
            </w:r>
            <w:r w:rsidRPr="00A1016E">
              <w:rPr>
                <w:sz w:val="18"/>
                <w:szCs w:val="18"/>
              </w:rPr>
              <w:t>制定诚信计量方针和目标（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成品油经营企业（加油站）管理者应当按GB/T 31950-2015、GB/T 19022-2003、《商业 服务业诚信计量行为规范》等标准规范要求，制定诚信计量方针，明确诚信计量目标，，识别诚信计量要素，建立诚信计量管理体系并实施有效管理、控制和持续改进。</w:t>
            </w:r>
          </w:p>
        </w:tc>
        <w:tc>
          <w:tcPr>
            <w:tcW w:w="3402" w:type="dxa"/>
            <w:vAlign w:val="center"/>
          </w:tcPr>
          <w:p w:rsidR="009A29B2" w:rsidRPr="00427BF9" w:rsidRDefault="008717E8" w:rsidP="004152D3">
            <w:pPr>
              <w:widowControl/>
              <w:snapToGrid w:val="0"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</w:t>
            </w:r>
            <w:r w:rsidR="009A29B2" w:rsidRPr="00427BF9">
              <w:rPr>
                <w:rFonts w:asciiTheme="minorEastAsia" w:hAnsiTheme="minorEastAsia"/>
                <w:sz w:val="18"/>
                <w:szCs w:val="18"/>
              </w:rPr>
              <w:t>是否制定了诚信计量方针，是否有明确的诚信计量目标。（2分）</w:t>
            </w:r>
          </w:p>
          <w:p w:rsidR="009A29B2" w:rsidRPr="00427BF9" w:rsidRDefault="009A29B2" w:rsidP="004152D3">
            <w:pPr>
              <w:widowControl/>
              <w:snapToGrid w:val="0"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4152D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方针、目标是否合理。（1分）</w:t>
            </w:r>
          </w:p>
          <w:p w:rsidR="009A29B2" w:rsidRPr="00427BF9" w:rsidRDefault="009A29B2" w:rsidP="004152D3">
            <w:pPr>
              <w:widowControl/>
              <w:snapToGrid w:val="0"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4152D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是否建立诚信计量管理体系并实施。（2分）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54" w:type="dxa"/>
            <w:vAlign w:val="center"/>
          </w:tcPr>
          <w:p w:rsidR="009A29B2" w:rsidRPr="00A1016E" w:rsidRDefault="009A29B2" w:rsidP="00D73A4A">
            <w:pPr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990"/>
          <w:tblHeader/>
        </w:trPr>
        <w:tc>
          <w:tcPr>
            <w:tcW w:w="759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3</w:t>
            </w:r>
          </w:p>
        </w:tc>
        <w:tc>
          <w:tcPr>
            <w:tcW w:w="1368" w:type="dxa"/>
            <w:vAlign w:val="center"/>
          </w:tcPr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sz w:val="18"/>
                <w:szCs w:val="18"/>
              </w:rPr>
              <w:t>※</w:t>
            </w:r>
            <w:r w:rsidRPr="00A1016E">
              <w:rPr>
                <w:sz w:val="18"/>
                <w:szCs w:val="18"/>
              </w:rPr>
              <w:t>4.3</w:t>
            </w:r>
            <w:r w:rsidRPr="00A1016E">
              <w:rPr>
                <w:sz w:val="18"/>
                <w:szCs w:val="18"/>
              </w:rPr>
              <w:t>执行相关法律、法规及政策规定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成品油经营企业（加油站）应执行相关法律、法规及政策规定，遵循公正、公平、公开的原则，确保加油收费计量准确。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widowControl/>
              <w:snapToGrid w:val="0"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管理体系文件是否有规定、有记录。是否有被处理的记录。（3分）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54" w:type="dxa"/>
            <w:vAlign w:val="center"/>
          </w:tcPr>
          <w:p w:rsidR="009A29B2" w:rsidRPr="00A1016E" w:rsidRDefault="009A29B2" w:rsidP="00D73A4A">
            <w:pPr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976"/>
          <w:tblHeader/>
        </w:trPr>
        <w:tc>
          <w:tcPr>
            <w:tcW w:w="759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4</w:t>
            </w:r>
          </w:p>
        </w:tc>
        <w:tc>
          <w:tcPr>
            <w:tcW w:w="1368" w:type="dxa"/>
            <w:vAlign w:val="center"/>
          </w:tcPr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D33993">
              <w:rPr>
                <w:rFonts w:ascii="黑体" w:eastAsia="黑体" w:hAnsi="黑体" w:cs="微软雅黑" w:hint="eastAsia"/>
                <w:sz w:val="18"/>
                <w:szCs w:val="18"/>
              </w:rPr>
              <w:t>※</w:t>
            </w:r>
            <w:r w:rsidRPr="00A1016E">
              <w:rPr>
                <w:sz w:val="18"/>
                <w:szCs w:val="18"/>
              </w:rPr>
              <w:t>4.4</w:t>
            </w:r>
            <w:r w:rsidRPr="00A1016E">
              <w:rPr>
                <w:sz w:val="18"/>
                <w:szCs w:val="18"/>
              </w:rPr>
              <w:t>建立诚信计量承诺制度（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成品油经营企业（加油站）应建立诚信计量承诺制度，公开公示计量收费标准、诚信计量方面的承诺，主动接受社会监督，对未兑现诚信计量承诺的各类行为做出相应的改正和补偿规定。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widowControl/>
              <w:snapToGrid w:val="0"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4152D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是否建立了诚信计量承诺制度，是否已经公开公示承诺。（3分）</w:t>
            </w:r>
          </w:p>
          <w:p w:rsidR="009A29B2" w:rsidRPr="00427BF9" w:rsidRDefault="009A29B2" w:rsidP="00156E77">
            <w:pPr>
              <w:widowControl/>
              <w:snapToGrid w:val="0"/>
              <w:spacing w:line="2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4152D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承诺的内容是否包含了本要求的内容。（2分）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54" w:type="dxa"/>
            <w:vAlign w:val="center"/>
          </w:tcPr>
          <w:p w:rsidR="009A29B2" w:rsidRPr="00A1016E" w:rsidRDefault="009A29B2" w:rsidP="00D73A4A">
            <w:pPr>
              <w:rPr>
                <w:sz w:val="18"/>
                <w:szCs w:val="18"/>
              </w:rPr>
            </w:pPr>
          </w:p>
        </w:tc>
      </w:tr>
    </w:tbl>
    <w:p w:rsidR="009A29B2" w:rsidRPr="00A1016E" w:rsidRDefault="009A29B2" w:rsidP="009A29B2">
      <w:pPr>
        <w:spacing w:beforeLines="50" w:before="156" w:afterLines="50" w:after="156"/>
        <w:rPr>
          <w:rFonts w:ascii="Arial" w:eastAsia="黑体" w:hAnsi="Arial" w:cs="宋体"/>
          <w:kern w:val="0"/>
          <w:szCs w:val="21"/>
        </w:rPr>
      </w:pPr>
      <w:r w:rsidRPr="00A1016E">
        <w:rPr>
          <w:rFonts w:ascii="Arial" w:eastAsia="黑体" w:hAnsi="Arial" w:cs="宋体" w:hint="eastAsia"/>
          <w:kern w:val="0"/>
          <w:szCs w:val="21"/>
        </w:rPr>
        <w:t>5</w:t>
      </w:r>
      <w:r w:rsidRPr="00A1016E">
        <w:rPr>
          <w:rFonts w:ascii="Arial" w:eastAsia="黑体" w:hAnsi="Arial" w:cs="宋体"/>
          <w:kern w:val="0"/>
          <w:szCs w:val="21"/>
        </w:rPr>
        <w:t xml:space="preserve"> </w:t>
      </w:r>
      <w:r w:rsidRPr="00A1016E">
        <w:rPr>
          <w:rFonts w:ascii="Arial" w:eastAsia="黑体" w:hAnsi="Arial" w:cs="宋体" w:hint="eastAsia"/>
          <w:kern w:val="0"/>
          <w:szCs w:val="21"/>
        </w:rPr>
        <w:t>技术要求（总分</w:t>
      </w:r>
      <w:r w:rsidRPr="00A1016E">
        <w:rPr>
          <w:rFonts w:ascii="Arial" w:eastAsia="黑体" w:hAnsi="Arial" w:cs="宋体" w:hint="eastAsia"/>
          <w:kern w:val="0"/>
          <w:szCs w:val="21"/>
        </w:rPr>
        <w:t>40</w:t>
      </w:r>
      <w:r w:rsidRPr="00A1016E">
        <w:rPr>
          <w:rFonts w:ascii="Arial" w:eastAsia="黑体" w:hAnsi="Arial" w:cs="宋体" w:hint="eastAsia"/>
          <w:kern w:val="0"/>
          <w:szCs w:val="21"/>
        </w:rPr>
        <w:t>分）</w:t>
      </w:r>
    </w:p>
    <w:tbl>
      <w:tblPr>
        <w:tblW w:w="145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1"/>
        <w:gridCol w:w="1366"/>
        <w:gridCol w:w="5244"/>
        <w:gridCol w:w="3402"/>
        <w:gridCol w:w="2835"/>
        <w:gridCol w:w="924"/>
      </w:tblGrid>
      <w:tr w:rsidR="009A29B2" w:rsidRPr="00A1016E" w:rsidTr="00D73A4A">
        <w:trPr>
          <w:trHeight w:val="397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评价方法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9A29B2" w:rsidRPr="00A1016E" w:rsidTr="00D73A4A">
        <w:trPr>
          <w:trHeight w:val="20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8B6384">
            <w:pPr>
              <w:widowControl/>
              <w:snapToGrid w:val="0"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5.1 </w:t>
            </w:r>
            <w:r w:rsidRPr="00A1016E">
              <w:rPr>
                <w:rFonts w:cs="宋体"/>
                <w:kern w:val="0"/>
                <w:sz w:val="18"/>
                <w:szCs w:val="18"/>
              </w:rPr>
              <w:t>人员</w:t>
            </w:r>
          </w:p>
          <w:p w:rsidR="009A29B2" w:rsidRPr="00A1016E" w:rsidRDefault="009A29B2" w:rsidP="00D73A4A">
            <w:pPr>
              <w:widowControl/>
              <w:snapToGrid w:val="0"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85422E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应根据工作需要配备足够的管理、技术、监督和服务人员。所有人员应诚实、公正、严谨地按照诚信计量管体系要求工作。</w:t>
            </w:r>
          </w:p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85422E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应对有关诚信计量岗位人员的资格、知识、培训、技能、授权等做出规定，并形成文件，保证人员有能力执行分配的任务。应保存人员的相关记录。</w:t>
            </w:r>
          </w:p>
          <w:p w:rsidR="009A29B2" w:rsidRPr="00427BF9" w:rsidRDefault="009A29B2" w:rsidP="0085422E">
            <w:pPr>
              <w:pStyle w:val="a9"/>
              <w:numPr>
                <w:ilvl w:val="0"/>
                <w:numId w:val="0"/>
              </w:numPr>
              <w:spacing w:line="240" w:lineRule="exact"/>
              <w:rPr>
                <w:rFonts w:cs="宋体"/>
                <w:sz w:val="18"/>
                <w:szCs w:val="18"/>
              </w:rPr>
            </w:pPr>
            <w:r w:rsidRPr="00427BF9">
              <w:rPr>
                <w:rFonts w:cs="宋体" w:hint="eastAsia"/>
                <w:sz w:val="18"/>
                <w:szCs w:val="18"/>
              </w:rPr>
              <w:lastRenderedPageBreak/>
              <w:t>3</w:t>
            </w:r>
            <w:r w:rsidR="0085422E">
              <w:rPr>
                <w:rFonts w:cs="宋体"/>
                <w:sz w:val="18"/>
                <w:szCs w:val="18"/>
              </w:rPr>
              <w:t>.</w:t>
            </w:r>
            <w:r w:rsidRPr="00427BF9">
              <w:rPr>
                <w:sz w:val="18"/>
                <w:szCs w:val="18"/>
              </w:rPr>
              <w:t>成品油经营企业（加油站）应制定人员培训工作程序，明确培训政策，确定培训需求，开展人员教育、技能培训。培训计划应适应本单位任务需要。应评价这些活动的有效性。</w:t>
            </w:r>
          </w:p>
        </w:tc>
        <w:tc>
          <w:tcPr>
            <w:tcW w:w="3402" w:type="dxa"/>
            <w:vAlign w:val="center"/>
          </w:tcPr>
          <w:p w:rsidR="009A29B2" w:rsidRPr="00427BF9" w:rsidRDefault="004D4B4D" w:rsidP="00D73A4A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lastRenderedPageBreak/>
              <w:t>1.</w:t>
            </w:r>
            <w:r w:rsidR="009A29B2"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人员配备是否足够、合理，是否按体系要求的工作。（</w:t>
            </w:r>
            <w:r w:rsidR="009A29B2" w:rsidRPr="00427BF9">
              <w:rPr>
                <w:rFonts w:asciiTheme="minorEastAsia" w:hAnsiTheme="minorEastAsia"/>
                <w:sz w:val="18"/>
                <w:szCs w:val="18"/>
              </w:rPr>
              <w:t>1分）</w:t>
            </w:r>
          </w:p>
          <w:p w:rsidR="009A29B2" w:rsidRPr="00427BF9" w:rsidRDefault="009A29B2" w:rsidP="00D73A4A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3131AF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是否有体系文件对各有关岗位的人员的资格、知识、培训、技能、授权等作出规定，是否有人员记录（档案）。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 w:rsidR="009A29B2" w:rsidRPr="00427BF9" w:rsidRDefault="009A29B2" w:rsidP="003131AF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3131AF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是否制定了人员培训程序文件，是否有培训记录，是否有绩效评价，记录是否齐全。（1分）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20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6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8B6384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>5.2</w:t>
            </w:r>
            <w:r w:rsidRPr="00A1016E">
              <w:rPr>
                <w:rFonts w:cs="宋体"/>
                <w:kern w:val="0"/>
                <w:sz w:val="18"/>
                <w:szCs w:val="18"/>
              </w:rPr>
              <w:t>设备</w:t>
            </w:r>
          </w:p>
          <w:p w:rsidR="009A29B2" w:rsidRPr="00A1016E" w:rsidRDefault="009A29B2" w:rsidP="00D73A4A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10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c"/>
              <w:rPr>
                <w:shd w:val="clear" w:color="auto" w:fill="auto"/>
              </w:rPr>
            </w:pPr>
            <w:r w:rsidRPr="00427BF9">
              <w:rPr>
                <w:rFonts w:cs="微软雅黑" w:hint="eastAsia"/>
                <w:shd w:val="clear" w:color="auto" w:fill="auto"/>
              </w:rPr>
              <w:t>※</w:t>
            </w:r>
            <w:r w:rsidRPr="00427BF9">
              <w:rPr>
                <w:shd w:val="clear" w:color="auto" w:fill="auto"/>
              </w:rPr>
              <w:t>1</w:t>
            </w:r>
            <w:r w:rsidR="00F90851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成品油经营企业（加油站）应配备加油计量设备。</w:t>
            </w:r>
          </w:p>
          <w:p w:rsidR="009A29B2" w:rsidRPr="00427BF9" w:rsidRDefault="009A29B2" w:rsidP="00D73A4A">
            <w:pPr>
              <w:pStyle w:val="a9"/>
              <w:numPr>
                <w:ilvl w:val="0"/>
                <w:numId w:val="0"/>
              </w:numPr>
              <w:spacing w:line="240" w:lineRule="exact"/>
              <w:rPr>
                <w:rFonts w:cs="宋体"/>
                <w:sz w:val="18"/>
                <w:szCs w:val="18"/>
                <w:shd w:val="clear" w:color="auto" w:fill="auto"/>
              </w:rPr>
            </w:pPr>
            <w:r w:rsidRPr="00427BF9">
              <w:rPr>
                <w:rFonts w:cs="宋体" w:hint="eastAsia"/>
                <w:sz w:val="18"/>
                <w:szCs w:val="18"/>
                <w:shd w:val="clear" w:color="auto" w:fill="auto"/>
              </w:rPr>
              <w:t>2</w:t>
            </w:r>
            <w:r w:rsidR="00F90851">
              <w:rPr>
                <w:rFonts w:cs="宋体"/>
                <w:sz w:val="18"/>
                <w:szCs w:val="18"/>
                <w:shd w:val="clear" w:color="auto" w:fill="auto"/>
              </w:rPr>
              <w:t>.</w:t>
            </w:r>
            <w:r w:rsidRPr="00427BF9">
              <w:rPr>
                <w:rFonts w:cs="宋体"/>
                <w:sz w:val="18"/>
                <w:szCs w:val="18"/>
                <w:shd w:val="clear" w:color="auto" w:fill="auto"/>
              </w:rPr>
              <w:t>加油机、流量计、油罐液位测量设备等加油计量设备的性能应符合相应检定规程要求。加油计量设备在日常使用前应检查，确认设备处于正常状态。</w:t>
            </w:r>
          </w:p>
          <w:p w:rsidR="009A29B2" w:rsidRPr="00427BF9" w:rsidRDefault="009A29B2" w:rsidP="00D73A4A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3</w:t>
            </w:r>
            <w:r w:rsidR="00F90851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加油计量设备应由授权人员操作。自助类加油站的计量设备操作可提供有授权人员指导。</w:t>
            </w:r>
          </w:p>
          <w:p w:rsidR="009A29B2" w:rsidRPr="00427BF9" w:rsidRDefault="009A29B2" w:rsidP="00D73A4A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4</w:t>
            </w:r>
            <w:r w:rsidR="00F90851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成品油经营企业（加油站）应建立、保持加油站计量设备记录（档案）。记录至少应包括：设备名称、型号规格、制造商、唯一性标识、安装地点、检定/校准周期、检定/校准日期、检定/校准机构、检定/校准证书、维修维护计划和记录等。</w:t>
            </w:r>
          </w:p>
          <w:p w:rsidR="009A29B2" w:rsidRPr="00427BF9" w:rsidRDefault="009A29B2" w:rsidP="00D73A4A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5</w:t>
            </w:r>
            <w:r w:rsidR="00F90851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所有需要检定/校准的加油计量设备，应使用标签、编码或其他标识表明设备检定/校准状态，便于使用人方便地识别。</w:t>
            </w:r>
          </w:p>
          <w:p w:rsidR="009A29B2" w:rsidRPr="00427BF9" w:rsidRDefault="009A29B2" w:rsidP="00D73A4A">
            <w:pPr>
              <w:pStyle w:val="a9"/>
              <w:numPr>
                <w:ilvl w:val="0"/>
                <w:numId w:val="0"/>
              </w:numPr>
              <w:spacing w:line="240" w:lineRule="exact"/>
              <w:rPr>
                <w:rFonts w:cs="宋体"/>
                <w:sz w:val="18"/>
                <w:szCs w:val="18"/>
                <w:shd w:val="clear" w:color="auto" w:fill="auto"/>
              </w:rPr>
            </w:pPr>
            <w:r w:rsidRPr="00427BF9">
              <w:rPr>
                <w:rFonts w:cs="宋体"/>
                <w:sz w:val="18"/>
                <w:szCs w:val="18"/>
                <w:shd w:val="clear" w:color="auto" w:fill="auto"/>
              </w:rPr>
              <w:t>6</w:t>
            </w:r>
            <w:r w:rsidR="00F90851">
              <w:rPr>
                <w:rFonts w:cs="宋体"/>
                <w:sz w:val="18"/>
                <w:szCs w:val="18"/>
                <w:shd w:val="clear" w:color="auto" w:fill="auto"/>
              </w:rPr>
              <w:t>.</w:t>
            </w:r>
            <w:r w:rsidRPr="00427BF9">
              <w:rPr>
                <w:rFonts w:cs="宋体"/>
                <w:sz w:val="18"/>
                <w:szCs w:val="18"/>
                <w:shd w:val="clear" w:color="auto" w:fill="auto"/>
              </w:rPr>
              <w:t>如果加油计量设备出现过载或处置不当、出现可疑结果、已显示有缺陷或超出规定要求时，应停止使用。出现上述状况的设备应予以隔离、防止误用，或者加贴标签、标记表明该设备已停用。直至修复，验证合格后再投入使用。应检查设备缺陷、故障等偏离规定要求的影响，必要时启动不符合工作程序</w:t>
            </w:r>
            <w:r w:rsidRPr="00427BF9">
              <w:rPr>
                <w:rFonts w:cs="宋体" w:hint="eastAsia"/>
                <w:sz w:val="18"/>
                <w:szCs w:val="18"/>
                <w:shd w:val="clear" w:color="auto" w:fill="auto"/>
              </w:rPr>
              <w:t>（</w:t>
            </w:r>
            <w:r w:rsidRPr="00427BF9">
              <w:rPr>
                <w:rFonts w:cs="宋体"/>
                <w:sz w:val="18"/>
                <w:szCs w:val="18"/>
                <w:shd w:val="clear" w:color="auto" w:fill="auto"/>
              </w:rPr>
              <w:t>见8.1</w:t>
            </w:r>
            <w:r w:rsidRPr="00427BF9">
              <w:rPr>
                <w:rFonts w:cs="宋体" w:hint="eastAsia"/>
                <w:sz w:val="18"/>
                <w:szCs w:val="18"/>
                <w:shd w:val="clear" w:color="auto" w:fill="auto"/>
              </w:rPr>
              <w:t>）</w:t>
            </w:r>
            <w:r w:rsidRPr="00427BF9">
              <w:rPr>
                <w:rFonts w:cs="宋体"/>
                <w:sz w:val="18"/>
                <w:szCs w:val="18"/>
                <w:shd w:val="clear" w:color="auto" w:fill="auto"/>
              </w:rPr>
              <w:t>。</w:t>
            </w:r>
          </w:p>
          <w:p w:rsidR="009A29B2" w:rsidRPr="00427BF9" w:rsidRDefault="009A29B2" w:rsidP="00D73A4A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7</w:t>
            </w:r>
            <w:r w:rsidR="00F90851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加油站应制定加油计量设备的处置、运输、存放、使用和按计划维护的程序，保证其正常使用。</w:t>
            </w:r>
          </w:p>
          <w:p w:rsidR="009A29B2" w:rsidRPr="00427BF9" w:rsidRDefault="009A29B2" w:rsidP="00D73A4A">
            <w:pPr>
              <w:pStyle w:val="a9"/>
              <w:numPr>
                <w:ilvl w:val="0"/>
                <w:numId w:val="0"/>
              </w:numPr>
              <w:spacing w:line="240" w:lineRule="exact"/>
              <w:jc w:val="both"/>
              <w:outlineLvl w:val="9"/>
              <w:rPr>
                <w:rFonts w:cs="宋体"/>
                <w:sz w:val="18"/>
                <w:szCs w:val="18"/>
                <w:shd w:val="clear" w:color="auto" w:fill="auto"/>
              </w:rPr>
            </w:pPr>
            <w:r w:rsidRPr="00427BF9">
              <w:rPr>
                <w:rFonts w:cs="宋体"/>
                <w:sz w:val="18"/>
                <w:szCs w:val="18"/>
                <w:shd w:val="clear" w:color="auto" w:fill="auto"/>
              </w:rPr>
              <w:t>8</w:t>
            </w:r>
            <w:r w:rsidR="00F90851">
              <w:rPr>
                <w:rFonts w:cs="宋体"/>
                <w:sz w:val="18"/>
                <w:szCs w:val="18"/>
                <w:shd w:val="clear" w:color="auto" w:fill="auto"/>
              </w:rPr>
              <w:t>.</w:t>
            </w:r>
            <w:r w:rsidRPr="00427BF9">
              <w:rPr>
                <w:rFonts w:cs="宋体"/>
                <w:sz w:val="18"/>
                <w:szCs w:val="18"/>
                <w:shd w:val="clear" w:color="auto" w:fill="auto"/>
              </w:rPr>
              <w:t>当需要利用期间核查保持对加油计量设备的信心时，应按规定的程序进行，并做好期间核查记录。</w:t>
            </w:r>
          </w:p>
          <w:p w:rsidR="009A29B2" w:rsidRPr="00427BF9" w:rsidRDefault="00F90851" w:rsidP="00F90851">
            <w:pPr>
              <w:pStyle w:val="afc"/>
              <w:rPr>
                <w:shd w:val="clear" w:color="auto" w:fill="auto"/>
              </w:rPr>
            </w:pPr>
            <w:r>
              <w:rPr>
                <w:rFonts w:hint="eastAsia"/>
                <w:shd w:val="clear" w:color="auto" w:fill="auto"/>
              </w:rPr>
              <w:t xml:space="preserve"> </w:t>
            </w:r>
            <w:r w:rsidR="009A29B2" w:rsidRPr="00427BF9">
              <w:rPr>
                <w:shd w:val="clear" w:color="auto" w:fill="auto"/>
              </w:rPr>
              <w:t>9</w:t>
            </w:r>
            <w:r>
              <w:rPr>
                <w:shd w:val="clear" w:color="auto" w:fill="auto"/>
              </w:rPr>
              <w:t>.</w:t>
            </w:r>
            <w:r w:rsidR="009A29B2" w:rsidRPr="00427BF9">
              <w:rPr>
                <w:shd w:val="clear" w:color="auto" w:fill="auto"/>
              </w:rPr>
              <w:t>应有切实可行的措施，保护已经检定/校准的加油计量设备内设参数、机械密封、电子印封等。防止非授权人调整。</w:t>
            </w:r>
          </w:p>
        </w:tc>
        <w:tc>
          <w:tcPr>
            <w:tcW w:w="3402" w:type="dxa"/>
            <w:vAlign w:val="center"/>
          </w:tcPr>
          <w:p w:rsidR="009A29B2" w:rsidRPr="00427BF9" w:rsidRDefault="00F90851" w:rsidP="00D73A4A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1.</w:t>
            </w:r>
            <w:r w:rsidR="009A29B2"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是否制定了设备管理程序，对加油计量设备配备、使用、性能要求、标识、正确处置、保护措施等做出规定。是否有相应实施记录。</w:t>
            </w:r>
            <w:r w:rsidR="009A29B2" w:rsidRPr="00427BF9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9A29B2" w:rsidRPr="00427BF9" w:rsidRDefault="009A29B2" w:rsidP="00D73A4A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F90851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操作人员是否经过培训和授权。是否有相应实施记录。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9A29B2" w:rsidRPr="00427BF9" w:rsidRDefault="009A29B2" w:rsidP="00D73A4A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F908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是否建立了设备的档案（记录）。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9A29B2" w:rsidRPr="00427BF9" w:rsidRDefault="009A29B2" w:rsidP="00D73A4A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4</w:t>
            </w:r>
            <w:r w:rsidR="00F90851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是否制定了设备的处置、运输、存放、使用和维护程序。是否有相应实施记录。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9A29B2" w:rsidRPr="00427BF9" w:rsidRDefault="009A29B2" w:rsidP="00F90851">
            <w:pPr>
              <w:widowControl/>
              <w:snapToGrid w:val="0"/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5</w:t>
            </w:r>
            <w:r w:rsidR="00F90851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是否制定了设备期间核查程序。是否有相应实施记录。（2分）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20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7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5.3 </w:t>
            </w:r>
            <w:r w:rsidRPr="00A1016E">
              <w:rPr>
                <w:sz w:val="18"/>
                <w:szCs w:val="18"/>
              </w:rPr>
              <w:t>环境设施</w:t>
            </w:r>
            <w:r w:rsidRPr="00A1016E">
              <w:rPr>
                <w:sz w:val="18"/>
                <w:szCs w:val="18"/>
              </w:rPr>
              <w:t xml:space="preserve"> </w:t>
            </w: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F9085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成品油经营企业（加油站）的设施环境应满足加油计量设备的使用要求。</w:t>
            </w:r>
          </w:p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F9085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成品油经营企业（加油站）应将不相容的相邻区域进行有效隔离，防止相互影响。</w:t>
            </w:r>
          </w:p>
          <w:p w:rsidR="009A29B2" w:rsidRPr="00427BF9" w:rsidRDefault="009A29B2" w:rsidP="00F90851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F9085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成品油经营企业（加油站）应对油品批发、零售、仓储等活动进行有效管理，保持良好内务。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F9085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环境和设施是否满足加油计量设备的使用要求。（2分）</w:t>
            </w:r>
          </w:p>
          <w:p w:rsidR="00BA4CDE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F9085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不相容的相邻区域是否有效隔离。</w:t>
            </w:r>
          </w:p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9A29B2" w:rsidRPr="00427BF9" w:rsidRDefault="009A29B2" w:rsidP="00F90851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F9085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是否保持良好内务（（1分）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20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8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5.4 </w:t>
            </w:r>
            <w:r w:rsidRPr="00A1016E">
              <w:rPr>
                <w:sz w:val="18"/>
                <w:szCs w:val="18"/>
              </w:rPr>
              <w:t>计量溯源性（</w:t>
            </w:r>
            <w:r w:rsidRPr="00A1016E">
              <w:rPr>
                <w:sz w:val="18"/>
                <w:szCs w:val="18"/>
              </w:rPr>
              <w:t>8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c"/>
              <w:numPr>
                <w:ilvl w:val="0"/>
                <w:numId w:val="0"/>
              </w:numPr>
              <w:spacing w:beforeLines="0" w:afterLines="0" w:line="240" w:lineRule="exact"/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</w:pP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1</w:t>
            </w:r>
            <w:r w:rsidR="00F90851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.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t>所有用于加油计量的设备（包括辅助设备）均应溯源至计量基准或社会公用计量标准，具有连续、有效的检定/校准证书。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  <w:shd w:val="clear" w:color="auto" w:fill="auto"/>
              </w:rPr>
              <w:lastRenderedPageBreak/>
              <w:t>成品油经营企业（加油站）应制定加油计量设备检定/校准的程序和计划,明确检定/校准周期和上级溯源机构。</w:t>
            </w:r>
          </w:p>
          <w:p w:rsidR="009A29B2" w:rsidRPr="00427BF9" w:rsidRDefault="009A29B2" w:rsidP="00B63403">
            <w:pPr>
              <w:pStyle w:val="afc"/>
              <w:rPr>
                <w:shd w:val="clear" w:color="auto" w:fill="auto"/>
              </w:rPr>
            </w:pPr>
            <w:r w:rsidRPr="00427BF9">
              <w:rPr>
                <w:rFonts w:cs="微软雅黑" w:hint="eastAsia"/>
              </w:rPr>
              <w:t>※</w:t>
            </w:r>
            <w:r w:rsidRPr="00427BF9">
              <w:rPr>
                <w:shd w:val="clear" w:color="auto" w:fill="auto"/>
              </w:rPr>
              <w:t>2</w:t>
            </w:r>
            <w:r w:rsidR="00B63403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属于强制检定的加油站计量设备应按照法律法规的规定，向当地计量行政主管部门指定的计量技术机构申请强制检定。</w:t>
            </w:r>
          </w:p>
        </w:tc>
        <w:tc>
          <w:tcPr>
            <w:tcW w:w="3402" w:type="dxa"/>
            <w:vAlign w:val="center"/>
          </w:tcPr>
          <w:p w:rsidR="009A29B2" w:rsidRPr="00427BF9" w:rsidRDefault="00F90851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lastRenderedPageBreak/>
              <w:t>1.</w:t>
            </w:r>
            <w:r w:rsidR="009A29B2" w:rsidRPr="00427BF9">
              <w:rPr>
                <w:rFonts w:asciiTheme="minorEastAsia" w:hAnsiTheme="minorEastAsia"/>
                <w:sz w:val="18"/>
                <w:szCs w:val="18"/>
              </w:rPr>
              <w:t>检定/校准证书是否齐全、连续、有效。（6分）</w:t>
            </w:r>
          </w:p>
          <w:p w:rsidR="009A29B2" w:rsidRPr="00427BF9" w:rsidRDefault="009A29B2" w:rsidP="00F90851">
            <w:pPr>
              <w:pStyle w:val="afc"/>
              <w:rPr>
                <w:kern w:val="2"/>
                <w:shd w:val="clear" w:color="auto" w:fill="auto"/>
              </w:rPr>
            </w:pPr>
            <w:r w:rsidRPr="00427BF9">
              <w:lastRenderedPageBreak/>
              <w:t>2</w:t>
            </w:r>
            <w:r w:rsidR="00F90851">
              <w:t>.</w:t>
            </w:r>
            <w:r w:rsidRPr="00427BF9">
              <w:rPr>
                <w:shd w:val="clear" w:color="auto" w:fill="auto"/>
              </w:rPr>
              <w:t>是否有加油计量设备检定/校准的程序和计划。</w:t>
            </w:r>
            <w:r w:rsidRPr="00427BF9">
              <w:t>（2分）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BB27D7">
        <w:trPr>
          <w:trHeight w:val="2976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5.5 </w:t>
            </w:r>
            <w:r w:rsidRPr="00A1016E">
              <w:rPr>
                <w:sz w:val="18"/>
                <w:szCs w:val="18"/>
              </w:rPr>
              <w:t>外部供方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c"/>
              <w:rPr>
                <w:kern w:val="2"/>
                <w:shd w:val="clear" w:color="auto" w:fill="auto"/>
              </w:rPr>
            </w:pPr>
            <w:r w:rsidRPr="00427BF9">
              <w:rPr>
                <w:kern w:val="2"/>
                <w:shd w:val="clear" w:color="auto" w:fill="auto"/>
              </w:rPr>
              <w:t>1</w:t>
            </w:r>
            <w:r w:rsidR="00B63403">
              <w:rPr>
                <w:kern w:val="2"/>
                <w:shd w:val="clear" w:color="auto" w:fill="auto"/>
              </w:rPr>
              <w:t>.</w:t>
            </w:r>
            <w:r w:rsidRPr="00427BF9">
              <w:t>成品油经营企业（加油站）</w:t>
            </w:r>
            <w:r w:rsidRPr="00427BF9">
              <w:rPr>
                <w:kern w:val="2"/>
                <w:shd w:val="clear" w:color="auto" w:fill="auto"/>
              </w:rPr>
              <w:t>应制定选择、购买对测量结果有影响的外部供方服务的政策和程序</w:t>
            </w:r>
            <w:r w:rsidRPr="00427BF9">
              <w:rPr>
                <w:rFonts w:hint="eastAsia"/>
                <w:kern w:val="2"/>
                <w:shd w:val="clear" w:color="auto" w:fill="auto"/>
              </w:rPr>
              <w:t>，</w:t>
            </w:r>
            <w:r w:rsidRPr="00427BF9">
              <w:rPr>
                <w:rFonts w:hint="eastAsia"/>
                <w:shd w:val="clear" w:color="auto" w:fill="auto"/>
              </w:rPr>
              <w:t>这些外部供方提供的产品或服务，</w:t>
            </w:r>
            <w:r w:rsidRPr="00427BF9">
              <w:rPr>
                <w:shd w:val="clear" w:color="auto" w:fill="auto"/>
              </w:rPr>
              <w:t>通常包括但不限于油品采购、加油计量设备（含零部件）采购、设备维护、溯源服务、人员培训等。</w:t>
            </w:r>
          </w:p>
          <w:p w:rsidR="009A29B2" w:rsidRPr="00427BF9" w:rsidRDefault="009A29B2" w:rsidP="00D73A4A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2</w:t>
            </w:r>
            <w:r w:rsidR="00B63403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应制定上述外部供方的评价程序，保证上述外部供方提供的产品和服务适应需求。保存外部供方的评价记录和供应商的名单。</w:t>
            </w:r>
          </w:p>
          <w:p w:rsidR="009A29B2" w:rsidRPr="00427BF9" w:rsidRDefault="009A29B2" w:rsidP="00B9303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3</w:t>
            </w:r>
            <w:r w:rsidR="00B9303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对测量结果有影响的外部产品和服务采购文件（合同），应包含所购产品和服务的要求信息，并经过审查和批准。</w:t>
            </w:r>
          </w:p>
          <w:p w:rsidR="009A29B2" w:rsidRPr="00427BF9" w:rsidRDefault="009A29B2" w:rsidP="00B9303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4</w:t>
            </w:r>
            <w:r w:rsidR="00B9303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对外部供方提供的产品或服务，应经过检查或验收。证明符合有关标准/规程/规范或规定的要求后，方可投入使用。应保存符合性检查的相关记录。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B63403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B6340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是否制定了外部供方管理程序，对外部供方的选择、采购、验收作出规定。（2分）</w:t>
            </w:r>
          </w:p>
          <w:p w:rsidR="009A29B2" w:rsidRPr="00427BF9" w:rsidRDefault="00B63403" w:rsidP="00B63403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</w:t>
            </w:r>
            <w:r w:rsidR="009A29B2" w:rsidRPr="00427BF9">
              <w:rPr>
                <w:rFonts w:asciiTheme="minorEastAsia" w:hAnsiTheme="minorEastAsia"/>
                <w:sz w:val="18"/>
                <w:szCs w:val="18"/>
              </w:rPr>
              <w:t>是否保存供应商名单。（1分）</w:t>
            </w:r>
          </w:p>
          <w:p w:rsidR="009A29B2" w:rsidRPr="00427BF9" w:rsidRDefault="009A29B2" w:rsidP="00B63403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B63403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是否有相应实施记录。（2分）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1768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10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5.6 </w:t>
            </w:r>
            <w:r w:rsidRPr="00A1016E">
              <w:rPr>
                <w:sz w:val="18"/>
                <w:szCs w:val="18"/>
              </w:rPr>
              <w:t>操作程序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2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691AE1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1</w:t>
            </w:r>
            <w:r w:rsidR="00691AE1">
              <w:rPr>
                <w:shd w:val="clear" w:color="auto" w:fill="auto"/>
              </w:rPr>
              <w:t>.</w:t>
            </w:r>
            <w:r w:rsidRPr="00427BF9">
              <w:t>成品油经营企业（加油站）</w:t>
            </w:r>
            <w:r w:rsidRPr="00427BF9">
              <w:rPr>
                <w:shd w:val="clear" w:color="auto" w:fill="auto"/>
              </w:rPr>
              <w:t>应根据有关标准/规程/规范、设备使用说明以及相关规定，制定加油计量设备的操作方法，保证测量过程和测量结果准确无误。操作方法应保持有效版本并易于人员取阅。</w:t>
            </w:r>
          </w:p>
          <w:p w:rsidR="009A29B2" w:rsidRPr="00427BF9" w:rsidRDefault="009A29B2" w:rsidP="00691AE1">
            <w:pPr>
              <w:pStyle w:val="afa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2</w:t>
            </w:r>
            <w:r w:rsidR="00691AE1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.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现场测量时应向客户明示计量单位、操作过程和计量设备显示的量值。</w:t>
            </w:r>
            <w:r w:rsidRPr="00427BF9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对有异议的，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由当地计量行政主管部门指定的计量技术机构仲裁；能够协商一致的，可采取其他检测方式。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691AE1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691AE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是否有操作方法（1分）</w:t>
            </w:r>
          </w:p>
          <w:p w:rsidR="009A29B2" w:rsidRPr="00427BF9" w:rsidRDefault="009A29B2" w:rsidP="00691AE1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691AE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观察操作人员是否按操作方法熟练操作。（0.5分）</w:t>
            </w:r>
          </w:p>
          <w:p w:rsidR="009A29B2" w:rsidRPr="00427BF9" w:rsidRDefault="009A29B2" w:rsidP="00691AE1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3</w:t>
            </w:r>
            <w:r w:rsidR="00691AE1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现场观察，是否在现场加油向客户明示计量单位、操作过程和计量设备显示的量值。（0.5分）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BB27D7">
        <w:trPr>
          <w:trHeight w:val="3127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5.7 </w:t>
            </w:r>
            <w:r w:rsidRPr="00A1016E">
              <w:rPr>
                <w:sz w:val="18"/>
                <w:szCs w:val="18"/>
              </w:rPr>
              <w:t>原始记录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BB27D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1</w:t>
            </w:r>
            <w:r w:rsidR="00BB27D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应制定测量原始记录格式，每份记录应包含足够的信息，以便于识别影响结果准确的因素，并在尽可能接近原使用条件下能够复现。记录中应有操作人员的签字或标识。</w:t>
            </w:r>
          </w:p>
          <w:p w:rsidR="009A29B2" w:rsidRPr="00427BF9" w:rsidRDefault="009A29B2" w:rsidP="00BB27D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2</w:t>
            </w:r>
            <w:r w:rsidR="00BB27D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测量数据、计算和结果应在产生当时予以记录（或计算机自动生成记录并保存），并按特定任务分类标识。</w:t>
            </w:r>
          </w:p>
          <w:p w:rsidR="009A29B2" w:rsidRPr="00427BF9" w:rsidRDefault="009A29B2" w:rsidP="00BB27D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3</w:t>
            </w:r>
            <w:r w:rsidR="00BB27D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记录中出现错误时，根据记录的方式不同,分别采取不同的方式予以修改。对于人工记录，每一错误应划改，不可擦掉或模糊；改动时应将正确值填写在修改值旁边，并在改动处签有改动人签名或缩写。对于自动生成记录，应重新按程序操作，生成新的正确的记录，原有错误的记录应予以标记，并和新的正确的记录一起保存。记录应予以保护，防止非预期更改。</w:t>
            </w:r>
          </w:p>
          <w:p w:rsidR="009A29B2" w:rsidRPr="00427BF9" w:rsidRDefault="009A29B2" w:rsidP="00BB27D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4</w:t>
            </w:r>
            <w:r w:rsidR="00BB27D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应规定测量原始记录的保存期限。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BB27D7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D73A4A" w:rsidRPr="00427BF9">
              <w:rPr>
                <w:rFonts w:asciiTheme="minorEastAsia" w:hAnsiTheme="minorEastAsia"/>
                <w:sz w:val="18"/>
                <w:szCs w:val="18"/>
              </w:rPr>
              <w:t>原始记录格式是否有足够的信息</w:t>
            </w:r>
            <w:r w:rsidR="00D73A4A" w:rsidRPr="00427BF9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 w:rsidR="009A29B2" w:rsidRPr="00427BF9" w:rsidRDefault="009A29B2" w:rsidP="00BB27D7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BB27D7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数据、结果、签字是否清晰、完整、正确，书写是否规范。（2分）</w:t>
            </w:r>
          </w:p>
          <w:p w:rsidR="009A29B2" w:rsidRPr="00427BF9" w:rsidRDefault="009A29B2" w:rsidP="00BB27D7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BB27D7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是否规定了保存期限。（1分）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BB27D7">
        <w:trPr>
          <w:trHeight w:val="1033"/>
        </w:trPr>
        <w:tc>
          <w:tcPr>
            <w:tcW w:w="761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12</w:t>
            </w:r>
          </w:p>
        </w:tc>
        <w:tc>
          <w:tcPr>
            <w:tcW w:w="1366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5.8 </w:t>
            </w:r>
            <w:r w:rsidRPr="00A1016E">
              <w:rPr>
                <w:sz w:val="18"/>
                <w:szCs w:val="18"/>
              </w:rPr>
              <w:t>测量结果（</w:t>
            </w:r>
            <w:r w:rsidRPr="00A1016E">
              <w:rPr>
                <w:sz w:val="18"/>
                <w:szCs w:val="18"/>
              </w:rPr>
              <w:t>2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BB27D7">
            <w:pPr>
              <w:pStyle w:val="a9"/>
              <w:numPr>
                <w:ilvl w:val="0"/>
                <w:numId w:val="0"/>
              </w:numPr>
              <w:spacing w:line="240" w:lineRule="exact"/>
              <w:rPr>
                <w:kern w:val="2"/>
                <w:sz w:val="18"/>
                <w:szCs w:val="18"/>
                <w:shd w:val="clear" w:color="auto" w:fill="auto"/>
              </w:rPr>
            </w:pPr>
            <w:r w:rsidRPr="00427BF9">
              <w:rPr>
                <w:kern w:val="2"/>
                <w:sz w:val="18"/>
                <w:szCs w:val="18"/>
                <w:shd w:val="clear" w:color="auto" w:fill="auto"/>
              </w:rPr>
              <w:t>1</w:t>
            </w:r>
            <w:r w:rsidR="00BB27D7">
              <w:rPr>
                <w:kern w:val="2"/>
                <w:sz w:val="18"/>
                <w:szCs w:val="18"/>
                <w:shd w:val="clear" w:color="auto" w:fill="auto"/>
              </w:rPr>
              <w:t>.</w:t>
            </w:r>
            <w:r w:rsidRPr="00427BF9">
              <w:rPr>
                <w:kern w:val="2"/>
                <w:sz w:val="18"/>
                <w:szCs w:val="18"/>
                <w:shd w:val="clear" w:color="auto" w:fill="auto"/>
              </w:rPr>
              <w:t>应准确、清晰、明确和客观的向客户告知测量结果，测量结果应符合标准/规范/规程或规定的要求。</w:t>
            </w:r>
          </w:p>
          <w:p w:rsidR="009A29B2" w:rsidRPr="00427BF9" w:rsidRDefault="009A29B2" w:rsidP="00BB27D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2</w:t>
            </w:r>
            <w:r w:rsidR="00BB27D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当因计量设备故障导致不能出具结果和数据时，应制定相应的应对方案。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1</w:t>
            </w:r>
            <w:r w:rsidR="00BB27D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是否有测量结果管理程序文件，对不能出具结果等事项作出规定。</w:t>
            </w:r>
            <w:r w:rsidRPr="00427BF9">
              <w:t>（1分）</w:t>
            </w:r>
          </w:p>
          <w:p w:rsidR="009A29B2" w:rsidRPr="00427BF9" w:rsidRDefault="009A29B2" w:rsidP="00745517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2</w:t>
            </w:r>
            <w:r w:rsidR="00BB27D7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是否有设备故障时的预案。（1分）</w:t>
            </w:r>
          </w:p>
        </w:tc>
        <w:tc>
          <w:tcPr>
            <w:tcW w:w="2835" w:type="dxa"/>
            <w:vAlign w:val="center"/>
          </w:tcPr>
          <w:p w:rsidR="009A29B2" w:rsidRPr="00A1016E" w:rsidRDefault="009A29B2" w:rsidP="00D73A4A">
            <w:pPr>
              <w:snapToGrid w:val="0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</w:tbl>
    <w:p w:rsidR="009A29B2" w:rsidRPr="00A1016E" w:rsidRDefault="009A29B2" w:rsidP="009A29B2">
      <w:pPr>
        <w:spacing w:beforeLines="50" w:before="156" w:afterLines="50" w:after="156"/>
        <w:ind w:left="23"/>
        <w:rPr>
          <w:rFonts w:ascii="Arial" w:eastAsia="黑体" w:hAnsi="Arial" w:cs="宋体"/>
          <w:kern w:val="0"/>
          <w:szCs w:val="21"/>
        </w:rPr>
      </w:pPr>
      <w:r w:rsidRPr="00A1016E">
        <w:rPr>
          <w:rFonts w:ascii="Arial" w:eastAsia="黑体" w:hAnsi="Arial" w:cs="宋体" w:hint="eastAsia"/>
          <w:kern w:val="0"/>
          <w:szCs w:val="21"/>
        </w:rPr>
        <w:t>6</w:t>
      </w:r>
      <w:r w:rsidRPr="00A1016E">
        <w:rPr>
          <w:rFonts w:ascii="Arial" w:eastAsia="黑体" w:hAnsi="Arial" w:cs="宋体"/>
          <w:kern w:val="0"/>
          <w:szCs w:val="21"/>
        </w:rPr>
        <w:t xml:space="preserve"> </w:t>
      </w:r>
      <w:r w:rsidRPr="00A1016E">
        <w:rPr>
          <w:rFonts w:ascii="Arial" w:eastAsia="黑体" w:hAnsi="Arial" w:cs="宋体" w:hint="eastAsia"/>
          <w:kern w:val="0"/>
          <w:szCs w:val="21"/>
        </w:rPr>
        <w:t>管理要求（总分</w:t>
      </w:r>
      <w:r w:rsidRPr="00A1016E">
        <w:rPr>
          <w:rFonts w:ascii="Arial" w:eastAsia="黑体" w:hAnsi="Arial" w:cs="宋体" w:hint="eastAsia"/>
          <w:kern w:val="0"/>
          <w:szCs w:val="21"/>
        </w:rPr>
        <w:t>20</w:t>
      </w:r>
      <w:r w:rsidRPr="00A1016E">
        <w:rPr>
          <w:rFonts w:ascii="Arial" w:eastAsia="黑体" w:hAnsi="Arial" w:cs="宋体" w:hint="eastAsia"/>
          <w:kern w:val="0"/>
          <w:szCs w:val="21"/>
        </w:rPr>
        <w:t>分）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1392"/>
        <w:gridCol w:w="5244"/>
        <w:gridCol w:w="3402"/>
        <w:gridCol w:w="2268"/>
        <w:gridCol w:w="924"/>
      </w:tblGrid>
      <w:tr w:rsidR="009A29B2" w:rsidRPr="00A1016E" w:rsidTr="00D73A4A">
        <w:trPr>
          <w:trHeight w:val="397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评价方法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9A29B2" w:rsidRPr="00A1016E" w:rsidTr="00D73A4A">
        <w:trPr>
          <w:trHeight w:val="1250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13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>6.1</w:t>
            </w:r>
            <w:r w:rsidRPr="00A1016E">
              <w:rPr>
                <w:rFonts w:cs="宋体"/>
                <w:kern w:val="0"/>
                <w:sz w:val="18"/>
                <w:szCs w:val="18"/>
              </w:rPr>
              <w:t>管理者职责</w:t>
            </w:r>
          </w:p>
          <w:p w:rsidR="009A29B2" w:rsidRPr="00A1016E" w:rsidRDefault="009A29B2" w:rsidP="00D73A4A">
            <w:pPr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B37C21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B37C2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最高管理者策划、建立、实施并改进诚信计量管理体系。策划、实施、变更诚信计量管理体系时，确保诚信计量管理体系完整。</w:t>
            </w:r>
          </w:p>
          <w:p w:rsidR="009A29B2" w:rsidRPr="00427BF9" w:rsidRDefault="009A29B2" w:rsidP="00B37C21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B37C2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明确诚信计量工作有关组织结构、部门设置、岗位职责及相互关系，明确各实施过程及其相互衔接,管理内部诚信计量信息、处理相关方投诉，以及建立执行、保障和监督的协调机制等。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B37C21">
            <w:pPr>
              <w:pStyle w:val="a0"/>
              <w:numPr>
                <w:ilvl w:val="0"/>
                <w:numId w:val="0"/>
              </w:numPr>
              <w:spacing w:line="240" w:lineRule="exact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1</w:t>
            </w:r>
            <w:r w:rsidR="00B37C21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.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是否建立了诚信计量管理体系。（2分）</w:t>
            </w:r>
          </w:p>
          <w:p w:rsidR="009A29B2" w:rsidRPr="00427BF9" w:rsidRDefault="009A29B2" w:rsidP="00B37C21">
            <w:pPr>
              <w:pStyle w:val="a0"/>
              <w:numPr>
                <w:ilvl w:val="0"/>
                <w:numId w:val="0"/>
              </w:numPr>
              <w:spacing w:line="240" w:lineRule="exact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2</w:t>
            </w:r>
            <w:r w:rsidR="00B37C21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.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是否明确了有关诚信计量工作的主管领导、</w:t>
            </w:r>
            <w:r w:rsidRPr="00427BF9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组织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结构、部门设置、岗位职责、权限及相互关系。（1分）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674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14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8B6384">
            <w:pPr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6.2 </w:t>
            </w:r>
            <w:r w:rsidRPr="00A1016E">
              <w:rPr>
                <w:sz w:val="18"/>
                <w:szCs w:val="18"/>
              </w:rPr>
              <w:t>管理体系文件（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成品油经营企业（加油站）应将政策、制度、计划、程序和作业指导书等制定成文件，管理体系文件应包括但不限于：城信计量方针和目标、公开承诺、管理手册、程序文件、记录等。并保证诚信管理体系有效实施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widowControl/>
              <w:snapToGrid w:val="0"/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是否制定了管理手册、程序文件、记录等，是否有宣贯记录，确保诚信计量管理体系有效实施。（3分）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878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15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6.3 </w:t>
            </w:r>
            <w:r w:rsidRPr="00A1016E">
              <w:rPr>
                <w:sz w:val="18"/>
                <w:szCs w:val="18"/>
              </w:rPr>
              <w:t>文件控制</w:t>
            </w:r>
          </w:p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sz w:val="18"/>
                <w:szCs w:val="18"/>
              </w:rPr>
              <w:t>成品油经营企业（加油站）应控制和管理诚信计量管理体系所要求的文件（含内部和外部），包括法律法规、规章、政策声明、标准、规程、规范、规则和方法、制造商的说明书、指导书和手册、程序文件、计划等。这些文件可承载在各种载体上，例如硬拷贝或数字形式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widowControl/>
              <w:snapToGrid w:val="0"/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是否制定了文件控制程序文件。是否有相应实施记录。（3分）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630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16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6.4 </w:t>
            </w:r>
            <w:r w:rsidRPr="00A1016E">
              <w:rPr>
                <w:sz w:val="18"/>
                <w:szCs w:val="18"/>
              </w:rPr>
              <w:t>记录控制</w:t>
            </w:r>
          </w:p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sz w:val="18"/>
                <w:szCs w:val="18"/>
              </w:rPr>
              <w:t>成品油经营企业（加油站）应建立和保持识别、收集、检索、存取、存档、存放、维护和清理记录的程序，以提供诚信计量管理体系有效运行的证据。记录应该清晰明了，便于存取，应保障存储安全和保密，不得丢失、损毁和变质。对记录调阅应作出规定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widowControl/>
              <w:snapToGrid w:val="0"/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是否制定了记录控制程序文件。是否有相应实施记录。（3分）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20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17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8B6384">
            <w:pPr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6.5 </w:t>
            </w:r>
            <w:r w:rsidRPr="00A1016E">
              <w:rPr>
                <w:sz w:val="18"/>
                <w:szCs w:val="18"/>
              </w:rPr>
              <w:t>信息交流和控制（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sz w:val="18"/>
                <w:szCs w:val="18"/>
              </w:rPr>
              <w:t>成品油经营企业（加油站）应建立、实施并保持诚信计量信息交流和控制的程序，规定内部、外部计量信息的交流内容、形式、范围，规范诚信计量信息的接收、传递和处理，确保信息的真实、客观、全面、合法合规、可识别和可追溯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widowControl/>
              <w:snapToGrid w:val="0"/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是否建立了计量信息交流和控制程序文件。是否有相应实施记录。（3分）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20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18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6.6 </w:t>
            </w:r>
            <w:r w:rsidRPr="00A1016E">
              <w:rPr>
                <w:sz w:val="18"/>
                <w:szCs w:val="18"/>
              </w:rPr>
              <w:t>风险管理</w:t>
            </w:r>
          </w:p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B37C21">
            <w:pPr>
              <w:pStyle w:val="afa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1</w:t>
            </w:r>
            <w:r w:rsidR="00B37C21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.</w:t>
            </w:r>
            <w:r w:rsidRPr="00427BF9">
              <w:rPr>
                <w:rFonts w:asciiTheme="minorEastAsia" w:eastAsiaTheme="minorEastAsia" w:hAnsiTheme="minorEastAsia"/>
                <w:sz w:val="18"/>
                <w:szCs w:val="18"/>
              </w:rPr>
              <w:t>品油经营企业（加油站）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应制定风险管理程序，识别与诚信计量相关过程的风险和不确定性，其内容包括但不限于政策风险、产品风险、经营风险、舆情风险等。</w:t>
            </w:r>
          </w:p>
          <w:p w:rsidR="009A29B2" w:rsidRPr="00427BF9" w:rsidRDefault="009A29B2" w:rsidP="00B37C21">
            <w:pPr>
              <w:pStyle w:val="afa"/>
              <w:spacing w:line="240" w:lineRule="exact"/>
              <w:ind w:firstLineChars="0" w:firstLine="0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2</w:t>
            </w:r>
            <w:r w:rsidR="00B37C21">
              <w:rPr>
                <w:rFonts w:asciiTheme="minorEastAsia" w:eastAsiaTheme="minorEastAsia" w:hAnsiTheme="minorEastAsia" w:hint="eastAsia"/>
                <w:kern w:val="2"/>
                <w:sz w:val="18"/>
                <w:szCs w:val="18"/>
              </w:rPr>
              <w:t>.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基于风险识别和风险等级，应分别采取相应的措施。对预计发生的风险，提前发出预警；对可能存在的风险，要及时判断、分析原因，采取预防和控制措施，防止风险发生；对已经存在的风险，要采取控制和纠正措施，消除风险原因，防止风险再次发生；对可能会给顾客和相关利益方带来不利影响的，应提前披露或公开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B37C21">
            <w:pPr>
              <w:widowControl/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B37C2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是否制定了风险管理程序文件。是否有风险的预警、预防、纠正措施等控制措施。（2分）</w:t>
            </w:r>
          </w:p>
          <w:p w:rsidR="009A29B2" w:rsidRPr="00427BF9" w:rsidRDefault="009A29B2" w:rsidP="00B37C21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B37C21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是否有相应的实施记录。（1分）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21773C">
        <w:trPr>
          <w:trHeight w:val="850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19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6.7 </w:t>
            </w:r>
            <w:r w:rsidRPr="00A1016E">
              <w:rPr>
                <w:sz w:val="18"/>
                <w:szCs w:val="18"/>
              </w:rPr>
              <w:t>诚信文化建设（</w:t>
            </w:r>
            <w:r w:rsidRPr="00A1016E">
              <w:rPr>
                <w:sz w:val="18"/>
                <w:szCs w:val="18"/>
              </w:rPr>
              <w:t>2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sz w:val="18"/>
                <w:szCs w:val="18"/>
              </w:rPr>
              <w:t>成品油经营企业（加油站）</w:t>
            </w: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应开展诚信文化建设，树立诚信理念，增强质量意识，关注品牌效应，履行社会承诺，参与诚信文化传播活动。开展与诚信计量管理体系有关的培训。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widowControl/>
              <w:snapToGrid w:val="0"/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是否制定了诚信文化建设程序文件。是否有相应实施记录。（2分）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</w:p>
        </w:tc>
      </w:tr>
    </w:tbl>
    <w:p w:rsidR="009A29B2" w:rsidRPr="00A1016E" w:rsidRDefault="009A29B2" w:rsidP="009A29B2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  <w:r w:rsidRPr="00A1016E">
        <w:rPr>
          <w:rFonts w:ascii="黑体" w:eastAsia="黑体" w:hAnsi="黑体" w:cs="宋体" w:hint="eastAsia"/>
          <w:kern w:val="0"/>
          <w:szCs w:val="21"/>
        </w:rPr>
        <w:t>7</w:t>
      </w:r>
      <w:r w:rsidRPr="00A1016E">
        <w:rPr>
          <w:rFonts w:ascii="黑体" w:eastAsia="黑体" w:hAnsi="黑体" w:cs="宋体"/>
          <w:kern w:val="0"/>
          <w:szCs w:val="21"/>
        </w:rPr>
        <w:t xml:space="preserve"> </w:t>
      </w:r>
      <w:r w:rsidRPr="00A1016E">
        <w:rPr>
          <w:rFonts w:ascii="黑体" w:eastAsia="黑体" w:hAnsi="黑体" w:cs="宋体" w:hint="eastAsia"/>
          <w:kern w:val="0"/>
          <w:szCs w:val="21"/>
        </w:rPr>
        <w:t>评价（总分15分）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1392"/>
        <w:gridCol w:w="5244"/>
        <w:gridCol w:w="3402"/>
        <w:gridCol w:w="2268"/>
        <w:gridCol w:w="924"/>
      </w:tblGrid>
      <w:tr w:rsidR="009A29B2" w:rsidRPr="00A1016E" w:rsidTr="00D73A4A">
        <w:trPr>
          <w:trHeight w:val="397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评价方法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9A29B2" w:rsidRPr="00A1016E" w:rsidTr="00D73A4A">
        <w:trPr>
          <w:trHeight w:val="934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20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7.1 </w:t>
            </w:r>
            <w:r w:rsidRPr="00A1016E">
              <w:rPr>
                <w:sz w:val="18"/>
                <w:szCs w:val="18"/>
              </w:rPr>
              <w:t>监督和检查（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/>
                <w:kern w:val="2"/>
                <w:sz w:val="18"/>
                <w:szCs w:val="18"/>
              </w:rPr>
              <w:t>应制定日常监督和检查工作程序，监督和检查诚信计量管理体系运行的各个过程和环节，建立防止偏离体系要求的机制。监督和检查的方式和时间间隔应适合本单位工作特点。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spacing w:line="24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是否制定了日常监督和检查工作程序文件。是否有相关实施记录。（5分）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2110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lastRenderedPageBreak/>
              <w:t>21</w:t>
            </w:r>
          </w:p>
        </w:tc>
        <w:tc>
          <w:tcPr>
            <w:tcW w:w="1392" w:type="dxa"/>
            <w:vAlign w:val="center"/>
          </w:tcPr>
          <w:p w:rsidR="008B6384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7.2</w:t>
            </w:r>
            <w:r w:rsidRPr="00A1016E">
              <w:rPr>
                <w:sz w:val="18"/>
                <w:szCs w:val="18"/>
              </w:rPr>
              <w:t>客户投诉、满意度调查和承诺兑现</w:t>
            </w:r>
          </w:p>
          <w:p w:rsidR="009A29B2" w:rsidRPr="00A1016E" w:rsidRDefault="009A29B2" w:rsidP="008B6384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7907BF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7907BF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>应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制定客户投诉管理程序，明确受理投诉机构，收集投诉信息，公开投诉电话，采取处理措施，保证投诉处理有效，并保存投诉处理记录。</w:t>
            </w:r>
          </w:p>
          <w:p w:rsidR="009A29B2" w:rsidRPr="00427BF9" w:rsidRDefault="009A29B2" w:rsidP="007907BF">
            <w:pPr>
              <w:pStyle w:val="a9"/>
              <w:numPr>
                <w:ilvl w:val="0"/>
                <w:numId w:val="0"/>
              </w:numPr>
              <w:spacing w:line="240" w:lineRule="exact"/>
              <w:rPr>
                <w:kern w:val="2"/>
                <w:sz w:val="18"/>
                <w:szCs w:val="18"/>
                <w:shd w:val="clear" w:color="auto" w:fill="auto"/>
              </w:rPr>
            </w:pPr>
            <w:r w:rsidRPr="00427BF9">
              <w:rPr>
                <w:sz w:val="18"/>
                <w:szCs w:val="18"/>
              </w:rPr>
              <w:t>2</w:t>
            </w:r>
            <w:r w:rsidR="007907BF">
              <w:rPr>
                <w:sz w:val="18"/>
                <w:szCs w:val="18"/>
              </w:rPr>
              <w:t>.</w:t>
            </w:r>
            <w:r w:rsidRPr="00427BF9">
              <w:rPr>
                <w:kern w:val="2"/>
                <w:sz w:val="18"/>
                <w:szCs w:val="18"/>
                <w:shd w:val="clear" w:color="auto" w:fill="auto"/>
              </w:rPr>
              <w:t>应制定客户满意度调查程序，收集客户对服务是否满足要求的信息，规定调查方法和信息的分析、使用方法，改进诚信计量管理体系。</w:t>
            </w:r>
          </w:p>
          <w:p w:rsidR="009A29B2" w:rsidRPr="00427BF9" w:rsidRDefault="009A29B2" w:rsidP="007907BF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7907BF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应制定诚信计量公开承诺履行评价程序，定期检查和评价诚信计量公开承诺的履行情况。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7907BF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是否制定了客户投诉程序文件。（1分）</w:t>
            </w:r>
          </w:p>
          <w:p w:rsidR="009A29B2" w:rsidRPr="00427BF9" w:rsidRDefault="009A29B2" w:rsidP="007907BF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7907BF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是否制定了客户满意度调查程序文件。（1分）</w:t>
            </w:r>
          </w:p>
          <w:p w:rsidR="009A29B2" w:rsidRPr="00427BF9" w:rsidRDefault="009A29B2" w:rsidP="007907BF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7907BF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是否制定了诚信计量公开承诺履行评价程序。（1分）</w:t>
            </w:r>
          </w:p>
          <w:p w:rsidR="009A29B2" w:rsidRPr="00427BF9" w:rsidRDefault="009A29B2" w:rsidP="007907BF">
            <w:pPr>
              <w:snapToGrid w:val="0"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4</w:t>
            </w:r>
            <w:r w:rsidR="007907BF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是否有以上相关实施记录。（2分）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21773C">
        <w:trPr>
          <w:trHeight w:val="2251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22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7.3 </w:t>
            </w:r>
            <w:r w:rsidRPr="00A1016E">
              <w:rPr>
                <w:sz w:val="18"/>
                <w:szCs w:val="18"/>
              </w:rPr>
              <w:t>内部审核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2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437E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437E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应按照程序文件和预定计划表，定期对诚信计量管理体系运行进行内部审核</w:t>
            </w: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>，以验证其符合性和有效性。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内审应涉及诚信计量管理体系的所有要素。</w:t>
            </w:r>
          </w:p>
          <w:p w:rsidR="009A29B2" w:rsidRPr="00427BF9" w:rsidRDefault="009A29B2" w:rsidP="00437E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437E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内部审查人员应经培训合格，独立于被审核的活动，并经管理者批准。内部审核周期</w:t>
            </w: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>通常不超过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12个月。</w:t>
            </w:r>
          </w:p>
          <w:p w:rsidR="009A29B2" w:rsidRPr="00427BF9" w:rsidRDefault="009A29B2" w:rsidP="00437E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3</w:t>
            </w:r>
            <w:r w:rsidR="00437E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内部审核的领域、发现，以及发现不符合后应采取的纠正或纠正措施等，应予以记录。</w:t>
            </w:r>
          </w:p>
          <w:p w:rsidR="009A29B2" w:rsidRPr="00427BF9" w:rsidRDefault="009A29B2" w:rsidP="00437E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4</w:t>
            </w:r>
            <w:r w:rsidR="00437E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应保存内部审查活动的所有记录</w:t>
            </w:r>
            <w:r w:rsidRPr="00427BF9">
              <w:rPr>
                <w:rFonts w:asciiTheme="minorEastAsia" w:hAnsiTheme="minorEastAsia" w:hint="eastAsia"/>
                <w:sz w:val="18"/>
                <w:szCs w:val="18"/>
              </w:rPr>
              <w:t>，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包括但不限于审查计划、审查记录、纠正或纠正措施、跟踪验证、内部审查报告等。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437E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是否制定了内部审核程序文件。（1分）</w:t>
            </w:r>
          </w:p>
          <w:p w:rsidR="009A29B2" w:rsidRPr="00427BF9" w:rsidRDefault="009A29B2" w:rsidP="00437E62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437E62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检查内部审核相应实施记录，是否定期进行内部审核。（1分）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9A29B2" w:rsidRPr="00A1016E" w:rsidTr="00D73A4A">
        <w:trPr>
          <w:trHeight w:val="1556"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23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 xml:space="preserve">7.4 </w:t>
            </w:r>
            <w:r w:rsidRPr="00A1016E">
              <w:rPr>
                <w:sz w:val="18"/>
                <w:szCs w:val="18"/>
              </w:rPr>
              <w:t>管理评审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21773C">
            <w:pPr>
              <w:pStyle w:val="a9"/>
              <w:numPr>
                <w:ilvl w:val="0"/>
                <w:numId w:val="0"/>
              </w:numPr>
              <w:spacing w:line="240" w:lineRule="exact"/>
              <w:rPr>
                <w:sz w:val="18"/>
                <w:szCs w:val="18"/>
              </w:rPr>
            </w:pPr>
            <w:r w:rsidRPr="00427BF9">
              <w:rPr>
                <w:sz w:val="18"/>
                <w:szCs w:val="18"/>
              </w:rPr>
              <w:t>1</w:t>
            </w:r>
            <w:r w:rsidR="0021773C">
              <w:rPr>
                <w:sz w:val="18"/>
                <w:szCs w:val="18"/>
              </w:rPr>
              <w:t>.</w:t>
            </w:r>
            <w:r w:rsidRPr="00427BF9">
              <w:rPr>
                <w:sz w:val="18"/>
                <w:szCs w:val="18"/>
              </w:rPr>
              <w:t>最高管理者应按照程序文件和预定</w:t>
            </w:r>
            <w:r w:rsidRPr="00427BF9">
              <w:rPr>
                <w:rFonts w:hint="eastAsia"/>
                <w:sz w:val="18"/>
                <w:szCs w:val="18"/>
              </w:rPr>
              <w:t>的</w:t>
            </w:r>
            <w:r w:rsidRPr="00427BF9">
              <w:rPr>
                <w:sz w:val="18"/>
                <w:szCs w:val="18"/>
              </w:rPr>
              <w:t>计划表，系统地评审诚信计量管理体系。以确保其充分性、有效性和适宜性。最高管理者应保证评审所需的资源。</w:t>
            </w:r>
          </w:p>
          <w:p w:rsidR="009A29B2" w:rsidRPr="00427BF9" w:rsidRDefault="009A29B2" w:rsidP="0021773C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2</w:t>
            </w:r>
            <w:r w:rsidR="0021773C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管理评审应包括输入和输出的内容。</w:t>
            </w:r>
          </w:p>
          <w:p w:rsidR="009A29B2" w:rsidRPr="00427BF9" w:rsidRDefault="009A29B2" w:rsidP="0021773C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3</w:t>
            </w:r>
            <w:r w:rsidR="0021773C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最高管理者应根据管理评审的结果，</w:t>
            </w:r>
            <w:r w:rsidRPr="00427BF9">
              <w:rPr>
                <w:kern w:val="2"/>
                <w:shd w:val="clear" w:color="auto" w:fill="auto"/>
              </w:rPr>
              <w:t>确保</w:t>
            </w:r>
            <w:r w:rsidRPr="00427BF9">
              <w:rPr>
                <w:shd w:val="clear" w:color="auto" w:fill="auto"/>
              </w:rPr>
              <w:t>对诚信计量管理体系修正、完善。</w:t>
            </w:r>
          </w:p>
          <w:p w:rsidR="009A29B2" w:rsidRPr="00427BF9" w:rsidRDefault="009A29B2" w:rsidP="0021773C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4</w:t>
            </w:r>
            <w:r w:rsidR="0021773C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应保存管理评审的记录。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 w:rsidRPr="00427BF9">
              <w:rPr>
                <w:rFonts w:asciiTheme="minorEastAsia" w:hAnsiTheme="minorEastAsia"/>
                <w:sz w:val="18"/>
                <w:szCs w:val="18"/>
              </w:rPr>
              <w:t>1</w:t>
            </w:r>
            <w:r w:rsidR="0021773C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是否制定了管理评审程序文件。（2分）</w:t>
            </w:r>
          </w:p>
          <w:p w:rsidR="00BA4CDE" w:rsidRDefault="009A29B2" w:rsidP="0021773C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2</w:t>
            </w:r>
            <w:r w:rsidR="0021773C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检查管理评审相应实施记录，及对诚信计量管理体系修正、完善情况。</w:t>
            </w:r>
          </w:p>
          <w:p w:rsidR="009A29B2" w:rsidRPr="00427BF9" w:rsidRDefault="009A29B2" w:rsidP="0021773C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（1分）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:rsidR="00D73A4A" w:rsidRDefault="00D73A4A" w:rsidP="009A29B2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</w:p>
    <w:p w:rsidR="00923EDE" w:rsidRDefault="00923EDE" w:rsidP="009A29B2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</w:p>
    <w:p w:rsidR="00923EDE" w:rsidRDefault="00923EDE" w:rsidP="009A29B2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</w:p>
    <w:p w:rsidR="00923EDE" w:rsidRDefault="00923EDE" w:rsidP="009A29B2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</w:p>
    <w:p w:rsidR="00923EDE" w:rsidRDefault="00923EDE" w:rsidP="009A29B2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</w:p>
    <w:p w:rsidR="009A29B2" w:rsidRPr="00A1016E" w:rsidRDefault="009A29B2" w:rsidP="009A29B2">
      <w:pPr>
        <w:spacing w:beforeLines="50" w:before="156" w:afterLines="50" w:after="156"/>
        <w:rPr>
          <w:rFonts w:ascii="黑体" w:eastAsia="黑体" w:hAnsi="黑体" w:cs="宋体"/>
          <w:kern w:val="0"/>
          <w:szCs w:val="21"/>
        </w:rPr>
      </w:pPr>
      <w:bookmarkStart w:id="0" w:name="_GoBack"/>
      <w:bookmarkEnd w:id="0"/>
      <w:r w:rsidRPr="00A1016E">
        <w:rPr>
          <w:rFonts w:ascii="黑体" w:eastAsia="黑体" w:hAnsi="黑体" w:cs="宋体" w:hint="eastAsia"/>
          <w:kern w:val="0"/>
          <w:szCs w:val="21"/>
        </w:rPr>
        <w:lastRenderedPageBreak/>
        <w:t>8</w:t>
      </w:r>
      <w:r w:rsidRPr="00A1016E">
        <w:rPr>
          <w:rFonts w:ascii="黑体" w:eastAsia="黑体" w:hAnsi="黑体" w:cs="宋体"/>
          <w:kern w:val="0"/>
          <w:szCs w:val="21"/>
        </w:rPr>
        <w:t xml:space="preserve"> </w:t>
      </w:r>
      <w:r w:rsidRPr="00A1016E">
        <w:rPr>
          <w:rFonts w:ascii="黑体" w:eastAsia="黑体" w:hAnsi="黑体" w:cs="宋体" w:hint="eastAsia"/>
          <w:kern w:val="0"/>
          <w:szCs w:val="21"/>
        </w:rPr>
        <w:t>改进（总分10分）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1392"/>
        <w:gridCol w:w="5244"/>
        <w:gridCol w:w="3402"/>
        <w:gridCol w:w="2268"/>
        <w:gridCol w:w="924"/>
      </w:tblGrid>
      <w:tr w:rsidR="009A29B2" w:rsidRPr="00A1016E" w:rsidTr="00D73A4A">
        <w:trPr>
          <w:trHeight w:val="397"/>
          <w:tblHeader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序号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评价方法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得分</w:t>
            </w:r>
          </w:p>
        </w:tc>
      </w:tr>
      <w:tr w:rsidR="009A29B2" w:rsidRPr="00A1016E" w:rsidTr="00D73A4A">
        <w:trPr>
          <w:trHeight w:val="1600"/>
          <w:tblHeader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24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>8.1</w:t>
            </w:r>
            <w:r w:rsidRPr="00A1016E">
              <w:rPr>
                <w:rFonts w:cs="宋体"/>
                <w:kern w:val="0"/>
                <w:sz w:val="18"/>
                <w:szCs w:val="18"/>
              </w:rPr>
              <w:t>不符合控制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5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5B5C22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5B5C22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应建立、实施并保持不符合控制程序，确保发现与诚信计量管理体系或客户要求的不符合。</w:t>
            </w:r>
          </w:p>
          <w:p w:rsidR="009A29B2" w:rsidRPr="00427BF9" w:rsidRDefault="009A29B2" w:rsidP="005B5C22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2</w:t>
            </w:r>
            <w:r w:rsidR="005B5C22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失信是严重的不符合，应特别关注失信的评估、处置和社会效果。</w:t>
            </w:r>
          </w:p>
          <w:p w:rsidR="009A29B2" w:rsidRPr="00427BF9" w:rsidRDefault="009A29B2" w:rsidP="005B5C22">
            <w:pPr>
              <w:pStyle w:val="afc"/>
              <w:rPr>
                <w:shd w:val="clear" w:color="auto" w:fill="auto"/>
              </w:rPr>
            </w:pPr>
            <w:r w:rsidRPr="00427BF9">
              <w:rPr>
                <w:shd w:val="clear" w:color="auto" w:fill="auto"/>
              </w:rPr>
              <w:t>3</w:t>
            </w:r>
            <w:r w:rsidR="005B5C22">
              <w:rPr>
                <w:shd w:val="clear" w:color="auto" w:fill="auto"/>
              </w:rPr>
              <w:t>.</w:t>
            </w:r>
            <w:r w:rsidRPr="00427BF9">
              <w:rPr>
                <w:shd w:val="clear" w:color="auto" w:fill="auto"/>
              </w:rPr>
              <w:t>当评价表明不符合可能再度发生，或对诚信计量</w:t>
            </w:r>
            <w:r w:rsidRPr="00427BF9">
              <w:rPr>
                <w:rFonts w:cs="宋体"/>
                <w:shd w:val="clear" w:color="auto" w:fill="auto"/>
              </w:rPr>
              <w:t>管理体</w:t>
            </w:r>
            <w:r w:rsidRPr="00427BF9">
              <w:rPr>
                <w:shd w:val="clear" w:color="auto" w:fill="auto"/>
              </w:rPr>
              <w:t>系运行产生怀疑时，应采取纠正措施。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993C26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是否制定了不符合控制程序。（2分）</w:t>
            </w:r>
          </w:p>
          <w:p w:rsidR="009A29B2" w:rsidRPr="00427BF9" w:rsidRDefault="009A29B2" w:rsidP="00993C26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是否有失信应对预案。（1分）</w:t>
            </w:r>
          </w:p>
          <w:p w:rsidR="009A29B2" w:rsidRPr="00427BF9" w:rsidRDefault="009A29B2" w:rsidP="00993C26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3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是否有相应实施记录。（2分）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Cs w:val="21"/>
              </w:rPr>
            </w:pPr>
          </w:p>
        </w:tc>
      </w:tr>
      <w:tr w:rsidR="009A29B2" w:rsidRPr="00A1016E" w:rsidTr="00D73A4A">
        <w:trPr>
          <w:trHeight w:val="1423"/>
          <w:tblHeader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25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8.2 </w:t>
            </w:r>
            <w:r w:rsidRPr="00A1016E">
              <w:rPr>
                <w:rFonts w:cs="宋体"/>
                <w:kern w:val="0"/>
                <w:sz w:val="18"/>
                <w:szCs w:val="18"/>
              </w:rPr>
              <w:t>纠正措施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2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993C26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应制定纠正措施程序文件，指定合适的人员，对发现的不符合采取纠正措施。</w:t>
            </w:r>
          </w:p>
          <w:p w:rsidR="009A29B2" w:rsidRPr="00427BF9" w:rsidRDefault="009A29B2" w:rsidP="00993C26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纠正措施应从原因调查开始，分析和确定不符合的原因，制定采取的纠正措施。纠正措施应与问题的严重程度和风险大小相适应，实施纠正措施后，应能消除不符合、并防止再次发生。</w:t>
            </w:r>
          </w:p>
        </w:tc>
        <w:tc>
          <w:tcPr>
            <w:tcW w:w="3402" w:type="dxa"/>
            <w:vAlign w:val="center"/>
          </w:tcPr>
          <w:p w:rsidR="009A29B2" w:rsidRPr="00427BF9" w:rsidRDefault="009A29B2" w:rsidP="00D73A4A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1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是否制定了纠正措施程序文件。</w:t>
            </w:r>
            <w:r w:rsidRPr="00427BF9"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 w:rsidR="009A29B2" w:rsidRPr="00427BF9" w:rsidRDefault="009A29B2" w:rsidP="00993C26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是否有相应的实施记录。（1分）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Cs w:val="21"/>
              </w:rPr>
            </w:pPr>
          </w:p>
        </w:tc>
      </w:tr>
      <w:tr w:rsidR="009A29B2" w:rsidRPr="00A1016E" w:rsidTr="00D73A4A">
        <w:trPr>
          <w:trHeight w:val="1369"/>
          <w:tblHeader/>
        </w:trPr>
        <w:tc>
          <w:tcPr>
            <w:tcW w:w="735" w:type="dxa"/>
            <w:vAlign w:val="center"/>
          </w:tcPr>
          <w:p w:rsidR="009A29B2" w:rsidRPr="00A1016E" w:rsidRDefault="009A29B2" w:rsidP="00D73A4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26</w:t>
            </w:r>
          </w:p>
        </w:tc>
        <w:tc>
          <w:tcPr>
            <w:tcW w:w="1392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rFonts w:cs="宋体"/>
                <w:kern w:val="0"/>
                <w:sz w:val="18"/>
                <w:szCs w:val="18"/>
              </w:rPr>
              <w:t xml:space="preserve">8.3 </w:t>
            </w:r>
            <w:r w:rsidRPr="00A1016E">
              <w:rPr>
                <w:rFonts w:cs="宋体"/>
                <w:kern w:val="0"/>
                <w:sz w:val="18"/>
                <w:szCs w:val="18"/>
              </w:rPr>
              <w:t>持续改进</w:t>
            </w:r>
          </w:p>
          <w:p w:rsidR="009A29B2" w:rsidRPr="00A1016E" w:rsidRDefault="009A29B2" w:rsidP="00D73A4A">
            <w:pPr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 w:rsidRPr="00A1016E">
              <w:rPr>
                <w:sz w:val="18"/>
                <w:szCs w:val="18"/>
              </w:rPr>
              <w:t>（</w:t>
            </w:r>
            <w:r w:rsidRPr="00A1016E">
              <w:rPr>
                <w:sz w:val="18"/>
                <w:szCs w:val="18"/>
              </w:rPr>
              <w:t>3</w:t>
            </w:r>
            <w:r w:rsidRPr="00A1016E">
              <w:rPr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 w:rsidR="009A29B2" w:rsidRPr="00427BF9" w:rsidRDefault="009A29B2" w:rsidP="00D73A4A">
            <w:pPr>
              <w:pStyle w:val="afa"/>
              <w:spacing w:line="240" w:lineRule="exact"/>
              <w:ind w:firstLineChars="100" w:firstLine="180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427BF9">
              <w:rPr>
                <w:rFonts w:asciiTheme="minorEastAsia" w:eastAsiaTheme="minorEastAsia" w:hAnsiTheme="minorEastAsia" w:cs="宋体"/>
                <w:sz w:val="18"/>
                <w:szCs w:val="18"/>
              </w:rPr>
              <w:t>应建立符合本单位特点的持续改进机制，通过方针和目标的实施、分析审核和评价的结果以及管理评审的输出，寻找需要改进的薄弱环节，发现改进的机会，制定和实施改进的措施，记录改进的结果，评估持续改进的有效性，不断提高诚信计量管理体系的适宜性、充分性和有效性。</w:t>
            </w:r>
          </w:p>
        </w:tc>
        <w:tc>
          <w:tcPr>
            <w:tcW w:w="3402" w:type="dxa"/>
            <w:vAlign w:val="center"/>
          </w:tcPr>
          <w:p w:rsidR="009A29B2" w:rsidRPr="00427BF9" w:rsidRDefault="00D73A4A" w:rsidP="00D73A4A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="009A29B2"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是否制定了持续改进程序文件。（2分）</w:t>
            </w:r>
          </w:p>
          <w:p w:rsidR="009A29B2" w:rsidRPr="00427BF9" w:rsidRDefault="009A29B2" w:rsidP="00993C26">
            <w:pPr>
              <w:spacing w:line="24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2</w:t>
            </w:r>
            <w:r w:rsidR="00993C26"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 w:rsidRPr="00427BF9">
              <w:rPr>
                <w:rFonts w:asciiTheme="minorEastAsia" w:hAnsiTheme="minorEastAsia" w:cs="宋体"/>
                <w:kern w:val="0"/>
                <w:sz w:val="18"/>
                <w:szCs w:val="18"/>
              </w:rPr>
              <w:t>是否有相应的实施记录。（1分）</w:t>
            </w:r>
          </w:p>
        </w:tc>
        <w:tc>
          <w:tcPr>
            <w:tcW w:w="2268" w:type="dxa"/>
            <w:vAlign w:val="center"/>
          </w:tcPr>
          <w:p w:rsidR="009A29B2" w:rsidRPr="00A1016E" w:rsidRDefault="009A29B2" w:rsidP="00D73A4A">
            <w:pPr>
              <w:snapToGrid w:val="0"/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 w:rsidR="009A29B2" w:rsidRPr="00A1016E" w:rsidRDefault="009A29B2" w:rsidP="00D73A4A">
            <w:pPr>
              <w:spacing w:line="240" w:lineRule="exact"/>
              <w:rPr>
                <w:szCs w:val="21"/>
              </w:rPr>
            </w:pPr>
          </w:p>
        </w:tc>
      </w:tr>
    </w:tbl>
    <w:p w:rsidR="009A29B2" w:rsidRPr="00A1016E" w:rsidRDefault="009A29B2" w:rsidP="009A29B2">
      <w:pPr>
        <w:widowControl/>
        <w:snapToGrid w:val="0"/>
        <w:ind w:firstLineChars="100" w:firstLine="180"/>
        <w:jc w:val="left"/>
        <w:rPr>
          <w:rFonts w:asciiTheme="minorEastAsia" w:hAnsiTheme="minorEastAsia"/>
          <w:sz w:val="18"/>
          <w:szCs w:val="18"/>
        </w:rPr>
      </w:pPr>
      <w:r w:rsidRPr="00A1016E">
        <w:rPr>
          <w:rFonts w:asciiTheme="minorEastAsia" w:hAnsiTheme="minorEastAsia" w:hint="eastAsia"/>
          <w:sz w:val="18"/>
          <w:szCs w:val="18"/>
        </w:rPr>
        <w:t>注：</w:t>
      </w:r>
    </w:p>
    <w:p w:rsidR="009A29B2" w:rsidRPr="00A1016E" w:rsidRDefault="009A29B2" w:rsidP="009A29B2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1. </w:t>
      </w:r>
      <w:r w:rsidRPr="00A1016E">
        <w:rPr>
          <w:sz w:val="18"/>
          <w:szCs w:val="18"/>
        </w:rPr>
        <w:t>当发现不符合时，应在</w:t>
      </w:r>
      <w:r w:rsidRPr="00A1016E">
        <w:rPr>
          <w:sz w:val="18"/>
          <w:szCs w:val="18"/>
        </w:rPr>
        <w:t>“</w:t>
      </w:r>
      <w:r w:rsidRPr="00A1016E">
        <w:rPr>
          <w:sz w:val="18"/>
          <w:szCs w:val="18"/>
        </w:rPr>
        <w:t>评价记录</w:t>
      </w:r>
      <w:r w:rsidRPr="00A1016E">
        <w:rPr>
          <w:sz w:val="18"/>
          <w:szCs w:val="18"/>
        </w:rPr>
        <w:t>”</w:t>
      </w:r>
      <w:r w:rsidRPr="00A1016E">
        <w:rPr>
          <w:sz w:val="18"/>
          <w:szCs w:val="18"/>
        </w:rPr>
        <w:t>栏中注明扣分内容。</w:t>
      </w:r>
    </w:p>
    <w:p w:rsidR="009A29B2" w:rsidRPr="00A1016E" w:rsidRDefault="009A29B2" w:rsidP="009A29B2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rFonts w:hint="eastAsia"/>
          <w:sz w:val="18"/>
          <w:szCs w:val="18"/>
        </w:rPr>
        <w:t xml:space="preserve">2. </w:t>
      </w:r>
      <w:r w:rsidRPr="00A1016E">
        <w:rPr>
          <w:sz w:val="18"/>
          <w:szCs w:val="18"/>
        </w:rPr>
        <w:t>自评表条款号同《成品油经营企业（加油站）诚信计量建设规范》</w:t>
      </w:r>
      <w:r w:rsidRPr="00A1016E">
        <w:rPr>
          <w:rFonts w:hint="eastAsia"/>
          <w:sz w:val="18"/>
          <w:szCs w:val="18"/>
        </w:rPr>
        <w:t>地方</w:t>
      </w:r>
      <w:r w:rsidRPr="00A1016E">
        <w:rPr>
          <w:sz w:val="18"/>
          <w:szCs w:val="18"/>
        </w:rPr>
        <w:t>标准条款号</w:t>
      </w:r>
      <w:r w:rsidRPr="00A1016E">
        <w:rPr>
          <w:rFonts w:hint="eastAsia"/>
          <w:sz w:val="18"/>
          <w:szCs w:val="18"/>
        </w:rPr>
        <w:t>。</w:t>
      </w:r>
    </w:p>
    <w:p w:rsidR="009A29B2" w:rsidRPr="00A1016E" w:rsidRDefault="009A29B2" w:rsidP="009A29B2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3. </w:t>
      </w:r>
      <w:r w:rsidRPr="00A1016E">
        <w:rPr>
          <w:rFonts w:cs="宋体"/>
          <w:kern w:val="0"/>
          <w:sz w:val="18"/>
          <w:szCs w:val="18"/>
          <w:lang w:val="zh-CN"/>
        </w:rPr>
        <w:t>条款</w:t>
      </w:r>
      <w:r w:rsidRPr="00A1016E">
        <w:rPr>
          <w:rFonts w:cs="宋体"/>
          <w:kern w:val="0"/>
          <w:sz w:val="18"/>
          <w:szCs w:val="18"/>
          <w:lang w:val="zh-CN"/>
        </w:rPr>
        <w:t>4.1</w:t>
      </w:r>
      <w:r w:rsidRPr="00A1016E">
        <w:rPr>
          <w:rFonts w:cs="宋体"/>
          <w:kern w:val="0"/>
          <w:sz w:val="18"/>
          <w:szCs w:val="18"/>
          <w:lang w:val="zh-CN"/>
        </w:rPr>
        <w:t>、</w:t>
      </w:r>
      <w:r w:rsidRPr="00A1016E">
        <w:rPr>
          <w:rFonts w:cs="宋体" w:hint="eastAsia"/>
          <w:kern w:val="0"/>
          <w:sz w:val="18"/>
          <w:szCs w:val="18"/>
          <w:lang w:val="zh-CN"/>
        </w:rPr>
        <w:t>4</w:t>
      </w:r>
      <w:r w:rsidRPr="00A1016E">
        <w:rPr>
          <w:rFonts w:cs="宋体"/>
          <w:kern w:val="0"/>
          <w:sz w:val="18"/>
          <w:szCs w:val="18"/>
          <w:lang w:val="zh-CN"/>
        </w:rPr>
        <w:t>.2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4.3</w:t>
      </w:r>
      <w:r w:rsidRPr="00A1016E">
        <w:rPr>
          <w:rFonts w:cs="宋体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4.4</w:t>
      </w:r>
      <w:r w:rsidRPr="00A1016E">
        <w:rPr>
          <w:rFonts w:cs="宋体" w:hint="eastAsia"/>
          <w:kern w:val="0"/>
          <w:sz w:val="18"/>
          <w:szCs w:val="18"/>
          <w:lang w:val="zh-CN"/>
        </w:rPr>
        <w:t>、</w:t>
      </w:r>
      <w:r w:rsidRPr="00A1016E">
        <w:rPr>
          <w:rFonts w:cs="宋体"/>
          <w:kern w:val="0"/>
          <w:sz w:val="18"/>
          <w:szCs w:val="18"/>
          <w:lang w:val="zh-CN"/>
        </w:rPr>
        <w:t>5.2.1</w:t>
      </w:r>
      <w:r w:rsidRPr="00A1016E">
        <w:rPr>
          <w:rFonts w:cs="宋体" w:hint="eastAsia"/>
          <w:kern w:val="0"/>
          <w:sz w:val="18"/>
          <w:szCs w:val="18"/>
          <w:lang w:val="zh-CN"/>
        </w:rPr>
        <w:t>和</w:t>
      </w:r>
      <w:r w:rsidRPr="00A1016E">
        <w:rPr>
          <w:rFonts w:cs="宋体" w:hint="eastAsia"/>
          <w:kern w:val="0"/>
          <w:sz w:val="18"/>
          <w:szCs w:val="18"/>
          <w:lang w:val="zh-CN"/>
        </w:rPr>
        <w:t>5.4.2</w:t>
      </w:r>
      <w:r w:rsidRPr="00A1016E">
        <w:rPr>
          <w:rFonts w:cs="宋体"/>
          <w:kern w:val="0"/>
          <w:sz w:val="18"/>
          <w:szCs w:val="18"/>
          <w:lang w:val="zh-CN"/>
        </w:rPr>
        <w:t>为必备条款（</w:t>
      </w:r>
      <w:r w:rsidRPr="00A1016E">
        <w:rPr>
          <w:sz w:val="18"/>
          <w:szCs w:val="18"/>
        </w:rPr>
        <w:t>用</w:t>
      </w:r>
      <w:r w:rsidRPr="00A1016E">
        <w:rPr>
          <w:sz w:val="18"/>
          <w:szCs w:val="18"/>
        </w:rPr>
        <w:t>“</w:t>
      </w:r>
      <w:r w:rsidRPr="00D33993">
        <w:rPr>
          <w:rFonts w:ascii="黑体" w:eastAsia="黑体" w:hAnsi="黑体" w:cs="微软雅黑" w:hint="eastAsia"/>
          <w:sz w:val="18"/>
          <w:szCs w:val="18"/>
        </w:rPr>
        <w:t>※</w:t>
      </w:r>
      <w:r w:rsidRPr="00A1016E">
        <w:rPr>
          <w:rFonts w:ascii="Calibri" w:hAnsi="Calibri" w:cs="Calibri"/>
          <w:sz w:val="18"/>
          <w:szCs w:val="18"/>
        </w:rPr>
        <w:t>”</w:t>
      </w:r>
      <w:r w:rsidRPr="00A1016E">
        <w:rPr>
          <w:sz w:val="18"/>
          <w:szCs w:val="18"/>
        </w:rPr>
        <w:t>表示</w:t>
      </w:r>
      <w:r w:rsidRPr="00A1016E">
        <w:rPr>
          <w:rFonts w:cs="宋体"/>
          <w:kern w:val="0"/>
          <w:sz w:val="18"/>
          <w:szCs w:val="18"/>
          <w:lang w:val="zh-CN"/>
        </w:rPr>
        <w:t>），若有不符合，不可进行诚信计量</w:t>
      </w:r>
      <w:r>
        <w:rPr>
          <w:rFonts w:cs="宋体"/>
          <w:kern w:val="0"/>
          <w:sz w:val="18"/>
          <w:szCs w:val="18"/>
          <w:lang w:val="zh-CN"/>
        </w:rPr>
        <w:t>承诺</w:t>
      </w:r>
      <w:r w:rsidRPr="00A1016E">
        <w:rPr>
          <w:rFonts w:cs="宋体" w:hint="eastAsia"/>
          <w:kern w:val="0"/>
          <w:sz w:val="18"/>
          <w:szCs w:val="18"/>
          <w:lang w:val="zh-CN"/>
        </w:rPr>
        <w:t>。</w:t>
      </w:r>
      <w:r w:rsidRPr="00A1016E">
        <w:rPr>
          <w:sz w:val="18"/>
          <w:szCs w:val="18"/>
        </w:rPr>
        <w:t xml:space="preserve"> </w:t>
      </w:r>
    </w:p>
    <w:p w:rsidR="009A29B2" w:rsidRPr="00A1016E" w:rsidRDefault="009A29B2" w:rsidP="009A29B2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4. </w:t>
      </w:r>
      <w:r w:rsidR="008A5FBD">
        <w:rPr>
          <w:rFonts w:ascii="宋体" w:eastAsia="宋体" w:hAnsi="宋体" w:cs="Times New Roman" w:hint="eastAsia"/>
          <w:sz w:val="18"/>
          <w:szCs w:val="18"/>
        </w:rPr>
        <w:t>每个</w:t>
      </w:r>
      <w:r w:rsidRPr="00A03A14">
        <w:rPr>
          <w:rFonts w:ascii="宋体" w:eastAsia="宋体" w:hAnsi="宋体" w:cs="Times New Roman"/>
          <w:sz w:val="18"/>
          <w:szCs w:val="18"/>
        </w:rPr>
        <w:t>二级条款</w:t>
      </w:r>
      <w:r>
        <w:rPr>
          <w:rFonts w:ascii="宋体" w:eastAsia="宋体" w:hAnsi="宋体" w:cs="Times New Roman" w:hint="eastAsia"/>
          <w:sz w:val="18"/>
          <w:szCs w:val="18"/>
        </w:rPr>
        <w:t>评分</w:t>
      </w:r>
      <w:r w:rsidRPr="00A03A14">
        <w:rPr>
          <w:rFonts w:ascii="宋体" w:eastAsia="宋体" w:hAnsi="宋体" w:cs="Times New Roman"/>
          <w:sz w:val="18"/>
          <w:szCs w:val="18"/>
        </w:rPr>
        <w:t>不可为</w:t>
      </w:r>
      <w:r w:rsidRPr="00A03A14">
        <w:rPr>
          <w:rFonts w:ascii="宋体" w:eastAsia="宋体" w:hAnsi="宋体" w:cs="Times New Roman" w:hint="eastAsia"/>
          <w:sz w:val="18"/>
          <w:szCs w:val="18"/>
        </w:rPr>
        <w:t>0</w:t>
      </w:r>
      <w:r w:rsidRPr="00A03A14">
        <w:rPr>
          <w:rFonts w:ascii="宋体" w:eastAsia="宋体" w:hAnsi="宋体" w:cs="Times New Roman"/>
          <w:sz w:val="18"/>
          <w:szCs w:val="18"/>
        </w:rPr>
        <w:t>。</w:t>
      </w:r>
    </w:p>
    <w:p w:rsidR="009A29B2" w:rsidRPr="00A1016E" w:rsidRDefault="009A29B2" w:rsidP="009A29B2">
      <w:pPr>
        <w:widowControl/>
        <w:spacing w:line="240" w:lineRule="exact"/>
        <w:ind w:firstLineChars="250" w:firstLine="450"/>
        <w:jc w:val="left"/>
        <w:rPr>
          <w:sz w:val="18"/>
          <w:szCs w:val="18"/>
        </w:rPr>
      </w:pPr>
      <w:r w:rsidRPr="00A1016E">
        <w:rPr>
          <w:sz w:val="18"/>
          <w:szCs w:val="18"/>
        </w:rPr>
        <w:t xml:space="preserve">5. </w:t>
      </w:r>
      <w:r w:rsidRPr="00A1016E">
        <w:rPr>
          <w:sz w:val="18"/>
          <w:szCs w:val="18"/>
        </w:rPr>
        <w:t>累计分值达到</w:t>
      </w:r>
      <w:r w:rsidRPr="00A1016E">
        <w:rPr>
          <w:sz w:val="18"/>
          <w:szCs w:val="18"/>
        </w:rPr>
        <w:t xml:space="preserve"> 80 </w:t>
      </w:r>
      <w:r w:rsidRPr="00A1016E">
        <w:rPr>
          <w:sz w:val="18"/>
          <w:szCs w:val="18"/>
        </w:rPr>
        <w:t>分为评价合格</w:t>
      </w:r>
      <w:r w:rsidRPr="00A1016E">
        <w:rPr>
          <w:rFonts w:hint="eastAsia"/>
          <w:sz w:val="18"/>
          <w:szCs w:val="18"/>
        </w:rPr>
        <w:t>。</w:t>
      </w:r>
    </w:p>
    <w:p w:rsidR="009A29B2" w:rsidRPr="006823CF" w:rsidRDefault="009A29B2" w:rsidP="009A29B2">
      <w:pPr>
        <w:widowControl/>
        <w:snapToGrid w:val="0"/>
        <w:jc w:val="left"/>
        <w:rPr>
          <w:rFonts w:ascii="Arial"/>
          <w:b/>
          <w:szCs w:val="21"/>
        </w:rPr>
      </w:pPr>
    </w:p>
    <w:p w:rsidR="009A29B2" w:rsidRDefault="009A29B2" w:rsidP="009A29B2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  <w:r>
        <w:rPr>
          <w:rFonts w:ascii="Arial"/>
          <w:b/>
          <w:szCs w:val="21"/>
        </w:rPr>
        <w:t>单位</w:t>
      </w:r>
      <w:r>
        <w:rPr>
          <w:rFonts w:ascii="Arial" w:hint="eastAsia"/>
          <w:b/>
          <w:szCs w:val="21"/>
        </w:rPr>
        <w:t>（盖章）</w:t>
      </w:r>
      <w:r>
        <w:rPr>
          <w:rFonts w:ascii="Arial"/>
          <w:b/>
          <w:szCs w:val="21"/>
        </w:rPr>
        <w:t>：</w:t>
      </w:r>
    </w:p>
    <w:p w:rsidR="009A29B2" w:rsidRDefault="009A29B2" w:rsidP="009A29B2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</w:p>
    <w:p w:rsidR="009A29B2" w:rsidRDefault="009A29B2" w:rsidP="009A29B2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  <w:r>
        <w:rPr>
          <w:rFonts w:ascii="Arial" w:hint="eastAsia"/>
          <w:b/>
          <w:szCs w:val="21"/>
        </w:rPr>
        <w:t>评价</w:t>
      </w:r>
      <w:r>
        <w:rPr>
          <w:rFonts w:ascii="Arial"/>
          <w:b/>
          <w:szCs w:val="21"/>
        </w:rPr>
        <w:t>结果：</w:t>
      </w:r>
      <w:r>
        <w:rPr>
          <w:rFonts w:ascii="Arial" w:hint="eastAsia"/>
          <w:b/>
          <w:szCs w:val="21"/>
        </w:rPr>
        <w:t xml:space="preserve">                  </w:t>
      </w:r>
      <w:r>
        <w:rPr>
          <w:rFonts w:ascii="Arial"/>
          <w:b/>
          <w:szCs w:val="21"/>
        </w:rPr>
        <w:t xml:space="preserve">    </w:t>
      </w:r>
      <w:r>
        <w:rPr>
          <w:rFonts w:ascii="Arial" w:hint="eastAsia"/>
          <w:b/>
          <w:szCs w:val="21"/>
        </w:rPr>
        <w:t xml:space="preserve">  </w:t>
      </w:r>
      <w:r w:rsidRPr="00B62B57">
        <w:rPr>
          <w:rFonts w:ascii="Arial" w:hint="eastAsia"/>
          <w:b/>
          <w:szCs w:val="21"/>
        </w:rPr>
        <w:t>评价人员签字：</w:t>
      </w:r>
      <w:r w:rsidRPr="00B62B57">
        <w:rPr>
          <w:rFonts w:ascii="Arial" w:hAnsi="Arial"/>
          <w:szCs w:val="21"/>
        </w:rPr>
        <w:t xml:space="preserve">                                    </w:t>
      </w:r>
      <w:r w:rsidRPr="00B62B57">
        <w:rPr>
          <w:rFonts w:ascii="Arial" w:hint="eastAsia"/>
          <w:b/>
          <w:szCs w:val="21"/>
        </w:rPr>
        <w:t>评价日期</w:t>
      </w:r>
      <w:r>
        <w:rPr>
          <w:rFonts w:ascii="Arial" w:hint="eastAsia"/>
          <w:b/>
          <w:szCs w:val="21"/>
        </w:rPr>
        <w:t>：</w:t>
      </w:r>
    </w:p>
    <w:p w:rsidR="0069548D" w:rsidRDefault="0069548D" w:rsidP="009A29B2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</w:p>
    <w:p w:rsidR="0069548D" w:rsidRDefault="0069548D" w:rsidP="009A29B2">
      <w:pPr>
        <w:widowControl/>
        <w:snapToGrid w:val="0"/>
        <w:ind w:firstLineChars="850" w:firstLine="1792"/>
        <w:jc w:val="left"/>
        <w:rPr>
          <w:rFonts w:ascii="Arial"/>
          <w:b/>
          <w:szCs w:val="21"/>
        </w:rPr>
      </w:pPr>
    </w:p>
    <w:p w:rsidR="004638A8" w:rsidRPr="00923EDE" w:rsidRDefault="009A29B2" w:rsidP="00923EDE">
      <w:pPr>
        <w:widowControl/>
        <w:snapToGrid w:val="0"/>
        <w:jc w:val="left"/>
        <w:rPr>
          <w:rFonts w:ascii="仿宋_GB2312" w:eastAsia="仿宋_GB2312" w:hAnsi="黑体" w:hint="eastAsia"/>
          <w:sz w:val="32"/>
          <w:szCs w:val="32"/>
        </w:rPr>
      </w:pPr>
      <w:r w:rsidRPr="00A1016E">
        <w:rPr>
          <w:rFonts w:ascii="Arial" w:hAnsi="Arial"/>
          <w:szCs w:val="21"/>
        </w:rPr>
        <w:t xml:space="preserve">       </w:t>
      </w:r>
      <w:r w:rsidR="0069548D">
        <w:rPr>
          <w:rFonts w:ascii="Arial" w:hAnsi="Arial"/>
          <w:szCs w:val="21"/>
        </w:rPr>
        <w:t xml:space="preserve">      </w:t>
      </w:r>
    </w:p>
    <w:sectPr w:rsidR="004638A8" w:rsidRPr="00923EDE" w:rsidSect="00923EDE">
      <w:pgSz w:w="16838" w:h="11906" w:orient="landscape"/>
      <w:pgMar w:top="1474" w:right="1440" w:bottom="1588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776E" w:rsidRDefault="006D776E" w:rsidP="00F0759A">
      <w:r>
        <w:separator/>
      </w:r>
    </w:p>
  </w:endnote>
  <w:endnote w:type="continuationSeparator" w:id="0">
    <w:p w:rsidR="006D776E" w:rsidRDefault="006D776E" w:rsidP="00F07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776E" w:rsidRDefault="006D776E" w:rsidP="00F0759A">
      <w:r>
        <w:separator/>
      </w:r>
    </w:p>
  </w:footnote>
  <w:footnote w:type="continuationSeparator" w:id="0">
    <w:p w:rsidR="006D776E" w:rsidRDefault="006D776E" w:rsidP="00F075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CD78161"/>
    <w:multiLevelType w:val="singleLevel"/>
    <w:tmpl w:val="CCD78161"/>
    <w:lvl w:ilvl="0">
      <w:start w:val="1"/>
      <w:numFmt w:val="decimal"/>
      <w:suff w:val="nothing"/>
      <w:lvlText w:val="%1、"/>
      <w:lvlJc w:val="left"/>
    </w:lvl>
  </w:abstractNum>
  <w:abstractNum w:abstractNumId="1">
    <w:nsid w:val="03B86276"/>
    <w:multiLevelType w:val="hybridMultilevel"/>
    <w:tmpl w:val="2EB42CB2"/>
    <w:lvl w:ilvl="0" w:tplc="BEE85160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">
    <w:nsid w:val="079102AD"/>
    <w:multiLevelType w:val="multilevel"/>
    <w:tmpl w:val="079102AD"/>
    <w:lvl w:ilvl="0" w:tentative="1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</w:abstractNum>
  <w:abstractNum w:abstractNumId="3">
    <w:nsid w:val="0A7A17CC"/>
    <w:multiLevelType w:val="hybridMultilevel"/>
    <w:tmpl w:val="7C9AB460"/>
    <w:lvl w:ilvl="0" w:tplc="56F0A5D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4">
    <w:nsid w:val="0AFF1BC7"/>
    <w:multiLevelType w:val="hybridMultilevel"/>
    <w:tmpl w:val="3C32DB70"/>
    <w:lvl w:ilvl="0" w:tplc="678A73B4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16667BBD"/>
    <w:multiLevelType w:val="multilevel"/>
    <w:tmpl w:val="C4DA682A"/>
    <w:lvl w:ilvl="0">
      <w:start w:val="1"/>
      <w:numFmt w:val="lowerLetter"/>
      <w:pStyle w:val="a0"/>
      <w:lvlText w:val="%1)"/>
      <w:lvlJc w:val="left"/>
      <w:pPr>
        <w:tabs>
          <w:tab w:val="num" w:pos="840"/>
        </w:tabs>
        <w:ind w:left="839" w:hanging="419"/>
      </w:pPr>
      <w:rPr>
        <w:rFonts w:hint="eastAsia"/>
        <w:b w:val="0"/>
        <w:i w:val="0"/>
        <w:sz w:val="21"/>
        <w:szCs w:val="21"/>
      </w:rPr>
    </w:lvl>
    <w:lvl w:ilvl="1">
      <w:start w:val="1"/>
      <w:numFmt w:val="decimal"/>
      <w:pStyle w:val="a1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6">
    <w:nsid w:val="16FA2F90"/>
    <w:multiLevelType w:val="hybridMultilevel"/>
    <w:tmpl w:val="74AC883A"/>
    <w:lvl w:ilvl="0" w:tplc="BDF291E4">
      <w:start w:val="1"/>
      <w:numFmt w:val="japaneseCounting"/>
      <w:lvlText w:val="第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827D5B"/>
    <w:multiLevelType w:val="multilevel"/>
    <w:tmpl w:val="B46C41B0"/>
    <w:lvl w:ilvl="0">
      <w:start w:val="1"/>
      <w:numFmt w:val="none"/>
      <w:suff w:val="nothing"/>
      <w:lvlText w:val="%1注："/>
      <w:lvlJc w:val="left"/>
      <w:pPr>
        <w:ind w:left="789" w:hanging="363"/>
      </w:pPr>
      <w:rPr>
        <w:rFonts w:ascii="黑体" w:eastAsia="黑体" w:hAnsi="Times New Roman" w:cs="Times New Roman" w:hint="eastAsia"/>
        <w:b w:val="0"/>
        <w:i w:val="0"/>
        <w:color w:val="00000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3" w:tentative="1">
      <w:start w:val="1"/>
      <w:numFmt w:val="decimal"/>
      <w:lvlText w:val="%4.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6" w:tentative="1">
      <w:start w:val="1"/>
      <w:numFmt w:val="decimal"/>
      <w:lvlText w:val="%7.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1203"/>
        </w:tabs>
        <w:ind w:left="789" w:hanging="363"/>
      </w:pPr>
      <w:rPr>
        <w:rFonts w:cs="Times New Roman"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1203"/>
        </w:tabs>
        <w:ind w:left="789" w:hanging="363"/>
      </w:pPr>
      <w:rPr>
        <w:rFonts w:cs="Times New Roman" w:hint="eastAsia"/>
      </w:rPr>
    </w:lvl>
  </w:abstractNum>
  <w:abstractNum w:abstractNumId="8">
    <w:nsid w:val="27274BD4"/>
    <w:multiLevelType w:val="hybridMultilevel"/>
    <w:tmpl w:val="9BACABD4"/>
    <w:lvl w:ilvl="0" w:tplc="44F6E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9423D0"/>
    <w:multiLevelType w:val="hybridMultilevel"/>
    <w:tmpl w:val="878C8CE4"/>
    <w:lvl w:ilvl="0" w:tplc="148E09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9E3870"/>
    <w:multiLevelType w:val="hybridMultilevel"/>
    <w:tmpl w:val="33F6B050"/>
    <w:lvl w:ilvl="0" w:tplc="9634EC7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1">
    <w:nsid w:val="499352A6"/>
    <w:multiLevelType w:val="hybridMultilevel"/>
    <w:tmpl w:val="06D0B292"/>
    <w:lvl w:ilvl="0" w:tplc="87427AB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2">
    <w:nsid w:val="4A18CE7A"/>
    <w:multiLevelType w:val="singleLevel"/>
    <w:tmpl w:val="4A18CE7A"/>
    <w:lvl w:ilvl="0">
      <w:start w:val="1"/>
      <w:numFmt w:val="decimal"/>
      <w:suff w:val="nothing"/>
      <w:lvlText w:val="%1、"/>
      <w:lvlJc w:val="left"/>
    </w:lvl>
  </w:abstractNum>
  <w:abstractNum w:abstractNumId="13">
    <w:nsid w:val="4B733A5F"/>
    <w:multiLevelType w:val="multilevel"/>
    <w:tmpl w:val="4B733A5F"/>
    <w:lvl w:ilvl="0" w:tentative="1">
      <w:start w:val="1"/>
      <w:numFmt w:val="decimal"/>
      <w:suff w:val="nothing"/>
      <w:lvlText w:val="示例%1："/>
      <w:lvlJc w:val="left"/>
      <w:pPr>
        <w:ind w:firstLine="363"/>
      </w:pPr>
      <w:rPr>
        <w:rFonts w:ascii="黑体" w:eastAsia="黑体" w:hAnsi="Times New Roman" w:cs="Times New Roman" w:hint="eastAsia"/>
        <w:b w:val="0"/>
        <w:i w:val="0"/>
        <w:sz w:val="18"/>
        <w:szCs w:val="18"/>
        <w:vertAlign w:val="baseline"/>
      </w:rPr>
    </w:lvl>
    <w:lvl w:ilvl="1" w:tentative="1">
      <w:start w:val="1"/>
      <w:numFmt w:val="none"/>
      <w:suff w:val="space"/>
      <w:lvlText w:val=""/>
      <w:lvlJc w:val="left"/>
      <w:rPr>
        <w:rFonts w:cs="Times New Roman" w:hint="eastAsia"/>
        <w:vertAlign w:val="baseline"/>
      </w:rPr>
    </w:lvl>
    <w:lvl w:ilvl="2" w:tentative="1">
      <w:start w:val="1"/>
      <w:numFmt w:val="decimal"/>
      <w:suff w:val="space"/>
      <w:lvlText w:val="2.2.%3"/>
      <w:lvlJc w:val="left"/>
      <w:rPr>
        <w:rFonts w:cs="Times New Roman" w:hint="eastAsia"/>
        <w:vertAlign w:val="baseline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</w:abstractNum>
  <w:abstractNum w:abstractNumId="14">
    <w:nsid w:val="54DF2A6B"/>
    <w:multiLevelType w:val="hybridMultilevel"/>
    <w:tmpl w:val="15CEC264"/>
    <w:lvl w:ilvl="0" w:tplc="B328973A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5">
    <w:nsid w:val="56720F72"/>
    <w:multiLevelType w:val="hybridMultilevel"/>
    <w:tmpl w:val="B5261712"/>
    <w:lvl w:ilvl="0" w:tplc="E9980DC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6">
    <w:nsid w:val="57494A7B"/>
    <w:multiLevelType w:val="hybridMultilevel"/>
    <w:tmpl w:val="E53A79B2"/>
    <w:lvl w:ilvl="0" w:tplc="D2D864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AFB1CAA"/>
    <w:multiLevelType w:val="multilevel"/>
    <w:tmpl w:val="BDA4C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5C3E7531"/>
    <w:multiLevelType w:val="hybridMultilevel"/>
    <w:tmpl w:val="4CE2EFE6"/>
    <w:lvl w:ilvl="0" w:tplc="D79649F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F854689"/>
    <w:multiLevelType w:val="hybridMultilevel"/>
    <w:tmpl w:val="80720E18"/>
    <w:lvl w:ilvl="0" w:tplc="385A1DFA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0">
    <w:nsid w:val="657D3FBC"/>
    <w:multiLevelType w:val="multilevel"/>
    <w:tmpl w:val="657D3FBC"/>
    <w:lvl w:ilvl="0">
      <w:start w:val="1"/>
      <w:numFmt w:val="upperLetter"/>
      <w:pStyle w:val="a2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2836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4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5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1">
    <w:nsid w:val="6778410E"/>
    <w:multiLevelType w:val="hybridMultilevel"/>
    <w:tmpl w:val="6068F61E"/>
    <w:lvl w:ilvl="0" w:tplc="1384328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2">
    <w:nsid w:val="69FA6A86"/>
    <w:multiLevelType w:val="multilevel"/>
    <w:tmpl w:val="BBB6E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a9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>
    <w:nsid w:val="6CE73117"/>
    <w:multiLevelType w:val="multilevel"/>
    <w:tmpl w:val="6CE73117"/>
    <w:lvl w:ilvl="0">
      <w:start w:val="1"/>
      <w:numFmt w:val="decimal"/>
      <w:pStyle w:val="aa"/>
      <w:suff w:val="space"/>
      <w:lvlText w:val="%1 "/>
      <w:lvlJc w:val="left"/>
      <w:pPr>
        <w:ind w:left="0" w:firstLine="0"/>
      </w:pPr>
      <w:rPr>
        <w:rFonts w:eastAsia="黑体" w:hint="eastAsia"/>
        <w:sz w:val="21"/>
      </w:rPr>
    </w:lvl>
    <w:lvl w:ilvl="1">
      <w:start w:val="1"/>
      <w:numFmt w:val="decimal"/>
      <w:pStyle w:val="ab"/>
      <w:suff w:val="space"/>
      <w:lvlText w:val="%1.%2 "/>
      <w:lvlJc w:val="left"/>
      <w:pPr>
        <w:ind w:left="0" w:firstLine="0"/>
      </w:pPr>
      <w:rPr>
        <w:rFonts w:ascii="黑体" w:eastAsia="黑体" w:hAnsi="黑体" w:hint="eastAsia"/>
      </w:rPr>
    </w:lvl>
    <w:lvl w:ilvl="2">
      <w:start w:val="1"/>
      <w:numFmt w:val="decimal"/>
      <w:pStyle w:val="ac"/>
      <w:suff w:val="space"/>
      <w:lvlText w:val="%1.%2.%3 "/>
      <w:lvlJc w:val="left"/>
      <w:pPr>
        <w:ind w:left="142" w:firstLine="0"/>
      </w:pPr>
      <w:rPr>
        <w:rFonts w:ascii="黑体" w:eastAsia="黑体" w:hAnsi="黑体" w:hint="eastAsia"/>
        <w:color w:val="auto"/>
      </w:rPr>
    </w:lvl>
    <w:lvl w:ilvl="3">
      <w:start w:val="1"/>
      <w:numFmt w:val="decimal"/>
      <w:pStyle w:val="ad"/>
      <w:suff w:val="space"/>
      <w:lvlText w:val="%1.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ae"/>
      <w:suff w:val="space"/>
      <w:lvlText w:val="%1.%2.%3.%4.%5 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af"/>
      <w:suff w:val="space"/>
      <w:lvlText w:val="%1.%2.%3.%4.%5.%6 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4">
    <w:nsid w:val="6DBF04F4"/>
    <w:multiLevelType w:val="multilevel"/>
    <w:tmpl w:val="6DBF04F4"/>
    <w:lvl w:ilvl="0">
      <w:start w:val="1"/>
      <w:numFmt w:val="none"/>
      <w:pStyle w:val="a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5">
    <w:nsid w:val="76BA085E"/>
    <w:multiLevelType w:val="hybridMultilevel"/>
    <w:tmpl w:val="C47EBDB0"/>
    <w:lvl w:ilvl="0" w:tplc="79A67C1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6">
    <w:nsid w:val="79E92D30"/>
    <w:multiLevelType w:val="hybridMultilevel"/>
    <w:tmpl w:val="2FEA8F04"/>
    <w:lvl w:ilvl="0" w:tplc="DA7A3BA8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7">
    <w:nsid w:val="7D3706A2"/>
    <w:multiLevelType w:val="hybridMultilevel"/>
    <w:tmpl w:val="3BC67E00"/>
    <w:lvl w:ilvl="0" w:tplc="EB6EA0E6">
      <w:start w:val="1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18"/>
  </w:num>
  <w:num w:numId="2">
    <w:abstractNumId w:val="6"/>
  </w:num>
  <w:num w:numId="3">
    <w:abstractNumId w:val="9"/>
  </w:num>
  <w:num w:numId="4">
    <w:abstractNumId w:val="20"/>
  </w:num>
  <w:num w:numId="5">
    <w:abstractNumId w:val="23"/>
  </w:num>
  <w:num w:numId="6">
    <w:abstractNumId w:val="5"/>
  </w:num>
  <w:num w:numId="7">
    <w:abstractNumId w:val="24"/>
  </w:num>
  <w:num w:numId="8">
    <w:abstractNumId w:val="2"/>
  </w:num>
  <w:num w:numId="9">
    <w:abstractNumId w:val="13"/>
  </w:num>
  <w:num w:numId="10">
    <w:abstractNumId w:val="7"/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2"/>
  </w:num>
  <w:num w:numId="14">
    <w:abstractNumId w:val="22"/>
  </w:num>
  <w:num w:numId="15">
    <w:abstractNumId w:val="17"/>
  </w:num>
  <w:num w:numId="16">
    <w:abstractNumId w:val="21"/>
  </w:num>
  <w:num w:numId="17">
    <w:abstractNumId w:val="19"/>
  </w:num>
  <w:num w:numId="18">
    <w:abstractNumId w:val="16"/>
  </w:num>
  <w:num w:numId="19">
    <w:abstractNumId w:val="26"/>
  </w:num>
  <w:num w:numId="20">
    <w:abstractNumId w:val="14"/>
  </w:num>
  <w:num w:numId="21">
    <w:abstractNumId w:val="4"/>
  </w:num>
  <w:num w:numId="22">
    <w:abstractNumId w:val="27"/>
  </w:num>
  <w:num w:numId="23">
    <w:abstractNumId w:val="11"/>
  </w:num>
  <w:num w:numId="24">
    <w:abstractNumId w:val="3"/>
  </w:num>
  <w:num w:numId="25">
    <w:abstractNumId w:val="1"/>
  </w:num>
  <w:num w:numId="26">
    <w:abstractNumId w:val="10"/>
  </w:num>
  <w:num w:numId="27">
    <w:abstractNumId w:val="15"/>
  </w:num>
  <w:num w:numId="28">
    <w:abstractNumId w:val="25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D51"/>
    <w:rsid w:val="000013D9"/>
    <w:rsid w:val="00003587"/>
    <w:rsid w:val="00023A54"/>
    <w:rsid w:val="000242F7"/>
    <w:rsid w:val="00026306"/>
    <w:rsid w:val="000332EA"/>
    <w:rsid w:val="00035152"/>
    <w:rsid w:val="00046128"/>
    <w:rsid w:val="00062C1A"/>
    <w:rsid w:val="00072CE0"/>
    <w:rsid w:val="00077702"/>
    <w:rsid w:val="00084E9F"/>
    <w:rsid w:val="00093B84"/>
    <w:rsid w:val="000952AE"/>
    <w:rsid w:val="000A58A5"/>
    <w:rsid w:val="000A6A28"/>
    <w:rsid w:val="000B31D1"/>
    <w:rsid w:val="000C1526"/>
    <w:rsid w:val="000D4BEC"/>
    <w:rsid w:val="000D6440"/>
    <w:rsid w:val="000D7E64"/>
    <w:rsid w:val="000F3DDD"/>
    <w:rsid w:val="00100ECC"/>
    <w:rsid w:val="00104FAB"/>
    <w:rsid w:val="00116D51"/>
    <w:rsid w:val="001204B3"/>
    <w:rsid w:val="0014630E"/>
    <w:rsid w:val="001513BF"/>
    <w:rsid w:val="00154ACF"/>
    <w:rsid w:val="00156E77"/>
    <w:rsid w:val="00157076"/>
    <w:rsid w:val="0018441D"/>
    <w:rsid w:val="00184F8A"/>
    <w:rsid w:val="00193572"/>
    <w:rsid w:val="001D266E"/>
    <w:rsid w:val="001D6D31"/>
    <w:rsid w:val="001F14AC"/>
    <w:rsid w:val="001F26BE"/>
    <w:rsid w:val="001F5616"/>
    <w:rsid w:val="001F683F"/>
    <w:rsid w:val="001F75F9"/>
    <w:rsid w:val="00201AD7"/>
    <w:rsid w:val="00204E36"/>
    <w:rsid w:val="00205E29"/>
    <w:rsid w:val="0021773C"/>
    <w:rsid w:val="00226C67"/>
    <w:rsid w:val="00231AAE"/>
    <w:rsid w:val="002367C5"/>
    <w:rsid w:val="00247606"/>
    <w:rsid w:val="00253C08"/>
    <w:rsid w:val="00267034"/>
    <w:rsid w:val="002777E9"/>
    <w:rsid w:val="00282B68"/>
    <w:rsid w:val="00283994"/>
    <w:rsid w:val="00283D91"/>
    <w:rsid w:val="00297372"/>
    <w:rsid w:val="002C68B3"/>
    <w:rsid w:val="002D2609"/>
    <w:rsid w:val="002E0E24"/>
    <w:rsid w:val="002F110A"/>
    <w:rsid w:val="002F28A5"/>
    <w:rsid w:val="00305A44"/>
    <w:rsid w:val="003131AF"/>
    <w:rsid w:val="00327ED2"/>
    <w:rsid w:val="003559B2"/>
    <w:rsid w:val="003560A2"/>
    <w:rsid w:val="0036343A"/>
    <w:rsid w:val="00366814"/>
    <w:rsid w:val="003708E4"/>
    <w:rsid w:val="00384F68"/>
    <w:rsid w:val="003851B3"/>
    <w:rsid w:val="00385EE6"/>
    <w:rsid w:val="003914A7"/>
    <w:rsid w:val="0039404F"/>
    <w:rsid w:val="0039486D"/>
    <w:rsid w:val="003974CB"/>
    <w:rsid w:val="003A5C68"/>
    <w:rsid w:val="003C22FE"/>
    <w:rsid w:val="003F3F6F"/>
    <w:rsid w:val="00403849"/>
    <w:rsid w:val="004152D3"/>
    <w:rsid w:val="00415D41"/>
    <w:rsid w:val="004251C7"/>
    <w:rsid w:val="00427BF9"/>
    <w:rsid w:val="0043354B"/>
    <w:rsid w:val="00437E62"/>
    <w:rsid w:val="004609EA"/>
    <w:rsid w:val="00463210"/>
    <w:rsid w:val="004638A8"/>
    <w:rsid w:val="00466DEC"/>
    <w:rsid w:val="004933BE"/>
    <w:rsid w:val="004A1019"/>
    <w:rsid w:val="004B0168"/>
    <w:rsid w:val="004B14D1"/>
    <w:rsid w:val="004B7B4B"/>
    <w:rsid w:val="004C0A6B"/>
    <w:rsid w:val="004C4759"/>
    <w:rsid w:val="004D4B4D"/>
    <w:rsid w:val="0050094B"/>
    <w:rsid w:val="00507801"/>
    <w:rsid w:val="005343F6"/>
    <w:rsid w:val="00536A6C"/>
    <w:rsid w:val="00543183"/>
    <w:rsid w:val="00546BDF"/>
    <w:rsid w:val="00557B0B"/>
    <w:rsid w:val="005664AA"/>
    <w:rsid w:val="0057447B"/>
    <w:rsid w:val="005919A9"/>
    <w:rsid w:val="0059398F"/>
    <w:rsid w:val="005942C9"/>
    <w:rsid w:val="005A5D6E"/>
    <w:rsid w:val="005B4EAA"/>
    <w:rsid w:val="005B5C22"/>
    <w:rsid w:val="005B5CF4"/>
    <w:rsid w:val="005C1044"/>
    <w:rsid w:val="005C25F3"/>
    <w:rsid w:val="005C6C9B"/>
    <w:rsid w:val="005E0408"/>
    <w:rsid w:val="005E6770"/>
    <w:rsid w:val="005F01FC"/>
    <w:rsid w:val="005F0EC4"/>
    <w:rsid w:val="005F2B78"/>
    <w:rsid w:val="005F31E3"/>
    <w:rsid w:val="00601381"/>
    <w:rsid w:val="006035EF"/>
    <w:rsid w:val="00617F4E"/>
    <w:rsid w:val="00626F81"/>
    <w:rsid w:val="00632940"/>
    <w:rsid w:val="00640DE4"/>
    <w:rsid w:val="00641FB1"/>
    <w:rsid w:val="00645127"/>
    <w:rsid w:val="006519DE"/>
    <w:rsid w:val="00652CAF"/>
    <w:rsid w:val="00657EDB"/>
    <w:rsid w:val="006618A8"/>
    <w:rsid w:val="006619EA"/>
    <w:rsid w:val="00667945"/>
    <w:rsid w:val="00671AD3"/>
    <w:rsid w:val="00680CEF"/>
    <w:rsid w:val="0068364A"/>
    <w:rsid w:val="00691AE1"/>
    <w:rsid w:val="0069446C"/>
    <w:rsid w:val="00694EAB"/>
    <w:rsid w:val="0069548D"/>
    <w:rsid w:val="006B02E2"/>
    <w:rsid w:val="006B0BC4"/>
    <w:rsid w:val="006B7DF7"/>
    <w:rsid w:val="006C2DEB"/>
    <w:rsid w:val="006C3723"/>
    <w:rsid w:val="006D08C1"/>
    <w:rsid w:val="006D776E"/>
    <w:rsid w:val="006E142C"/>
    <w:rsid w:val="007142FB"/>
    <w:rsid w:val="00735B0E"/>
    <w:rsid w:val="00745517"/>
    <w:rsid w:val="007653C1"/>
    <w:rsid w:val="00771101"/>
    <w:rsid w:val="00777DA8"/>
    <w:rsid w:val="007806D7"/>
    <w:rsid w:val="00790262"/>
    <w:rsid w:val="007907BF"/>
    <w:rsid w:val="00791969"/>
    <w:rsid w:val="007A60AC"/>
    <w:rsid w:val="007B2D93"/>
    <w:rsid w:val="007C5BE2"/>
    <w:rsid w:val="007C74B4"/>
    <w:rsid w:val="007E1FAB"/>
    <w:rsid w:val="007E57A2"/>
    <w:rsid w:val="007E602F"/>
    <w:rsid w:val="007F0EA1"/>
    <w:rsid w:val="0080236C"/>
    <w:rsid w:val="0080739F"/>
    <w:rsid w:val="00812D15"/>
    <w:rsid w:val="00820367"/>
    <w:rsid w:val="00823C05"/>
    <w:rsid w:val="00825331"/>
    <w:rsid w:val="008270E5"/>
    <w:rsid w:val="00831A9B"/>
    <w:rsid w:val="008404CD"/>
    <w:rsid w:val="00845582"/>
    <w:rsid w:val="00847A8F"/>
    <w:rsid w:val="008520B3"/>
    <w:rsid w:val="00853298"/>
    <w:rsid w:val="0085422E"/>
    <w:rsid w:val="008553DA"/>
    <w:rsid w:val="008717E8"/>
    <w:rsid w:val="00885988"/>
    <w:rsid w:val="008872B7"/>
    <w:rsid w:val="0089442E"/>
    <w:rsid w:val="00897A71"/>
    <w:rsid w:val="008A5FBD"/>
    <w:rsid w:val="008B0A86"/>
    <w:rsid w:val="008B5A26"/>
    <w:rsid w:val="008B6384"/>
    <w:rsid w:val="008C2B6F"/>
    <w:rsid w:val="008C6E62"/>
    <w:rsid w:val="008E590B"/>
    <w:rsid w:val="008E79EC"/>
    <w:rsid w:val="008F1BA4"/>
    <w:rsid w:val="008F273E"/>
    <w:rsid w:val="008F7007"/>
    <w:rsid w:val="00902401"/>
    <w:rsid w:val="00913C58"/>
    <w:rsid w:val="00916090"/>
    <w:rsid w:val="009238C7"/>
    <w:rsid w:val="00923EDE"/>
    <w:rsid w:val="00924C47"/>
    <w:rsid w:val="00932982"/>
    <w:rsid w:val="0093795A"/>
    <w:rsid w:val="0094047A"/>
    <w:rsid w:val="009458B3"/>
    <w:rsid w:val="00950726"/>
    <w:rsid w:val="00954986"/>
    <w:rsid w:val="0095555B"/>
    <w:rsid w:val="0096224F"/>
    <w:rsid w:val="00966BBB"/>
    <w:rsid w:val="00993C26"/>
    <w:rsid w:val="00995891"/>
    <w:rsid w:val="009A1AF4"/>
    <w:rsid w:val="009A29B2"/>
    <w:rsid w:val="009A4BDE"/>
    <w:rsid w:val="009A51A0"/>
    <w:rsid w:val="009B2BE9"/>
    <w:rsid w:val="009C616B"/>
    <w:rsid w:val="009C6500"/>
    <w:rsid w:val="009C7126"/>
    <w:rsid w:val="009E7F05"/>
    <w:rsid w:val="009F65FE"/>
    <w:rsid w:val="00A152D4"/>
    <w:rsid w:val="00A156CF"/>
    <w:rsid w:val="00A30427"/>
    <w:rsid w:val="00A30838"/>
    <w:rsid w:val="00A46E31"/>
    <w:rsid w:val="00A623DF"/>
    <w:rsid w:val="00A67762"/>
    <w:rsid w:val="00A70E4A"/>
    <w:rsid w:val="00AA3342"/>
    <w:rsid w:val="00AB4109"/>
    <w:rsid w:val="00AB4665"/>
    <w:rsid w:val="00AE2672"/>
    <w:rsid w:val="00AE7263"/>
    <w:rsid w:val="00B16382"/>
    <w:rsid w:val="00B21BE4"/>
    <w:rsid w:val="00B24824"/>
    <w:rsid w:val="00B25670"/>
    <w:rsid w:val="00B27BF6"/>
    <w:rsid w:val="00B37C21"/>
    <w:rsid w:val="00B448FA"/>
    <w:rsid w:val="00B47AC3"/>
    <w:rsid w:val="00B63403"/>
    <w:rsid w:val="00B638AB"/>
    <w:rsid w:val="00B66DE0"/>
    <w:rsid w:val="00B93037"/>
    <w:rsid w:val="00B93E38"/>
    <w:rsid w:val="00B94B99"/>
    <w:rsid w:val="00BA291A"/>
    <w:rsid w:val="00BA4CDE"/>
    <w:rsid w:val="00BA6720"/>
    <w:rsid w:val="00BB27D7"/>
    <w:rsid w:val="00BB4092"/>
    <w:rsid w:val="00BC7694"/>
    <w:rsid w:val="00BF41D3"/>
    <w:rsid w:val="00C04DB2"/>
    <w:rsid w:val="00C05E9B"/>
    <w:rsid w:val="00C728CF"/>
    <w:rsid w:val="00C827F9"/>
    <w:rsid w:val="00CA2D26"/>
    <w:rsid w:val="00CA4BC1"/>
    <w:rsid w:val="00CC3643"/>
    <w:rsid w:val="00CD27BE"/>
    <w:rsid w:val="00CD70D0"/>
    <w:rsid w:val="00CE07F4"/>
    <w:rsid w:val="00CF6BCD"/>
    <w:rsid w:val="00D0026A"/>
    <w:rsid w:val="00D02509"/>
    <w:rsid w:val="00D03CE2"/>
    <w:rsid w:val="00D15F77"/>
    <w:rsid w:val="00D33993"/>
    <w:rsid w:val="00D41210"/>
    <w:rsid w:val="00D55C3B"/>
    <w:rsid w:val="00D62CC6"/>
    <w:rsid w:val="00D7379E"/>
    <w:rsid w:val="00D73A4A"/>
    <w:rsid w:val="00D87364"/>
    <w:rsid w:val="00D87D5F"/>
    <w:rsid w:val="00D918A6"/>
    <w:rsid w:val="00D95692"/>
    <w:rsid w:val="00DA2E3B"/>
    <w:rsid w:val="00DC14DB"/>
    <w:rsid w:val="00DC2D3C"/>
    <w:rsid w:val="00DC7E26"/>
    <w:rsid w:val="00DD5766"/>
    <w:rsid w:val="00DD5D3E"/>
    <w:rsid w:val="00DE1E74"/>
    <w:rsid w:val="00DE5729"/>
    <w:rsid w:val="00DE67F9"/>
    <w:rsid w:val="00DE7CB9"/>
    <w:rsid w:val="00DF310F"/>
    <w:rsid w:val="00DF4734"/>
    <w:rsid w:val="00E20444"/>
    <w:rsid w:val="00E268EF"/>
    <w:rsid w:val="00E33576"/>
    <w:rsid w:val="00E462B3"/>
    <w:rsid w:val="00E61D5B"/>
    <w:rsid w:val="00E77AD1"/>
    <w:rsid w:val="00E82614"/>
    <w:rsid w:val="00E95373"/>
    <w:rsid w:val="00E954B9"/>
    <w:rsid w:val="00E95E37"/>
    <w:rsid w:val="00EA5948"/>
    <w:rsid w:val="00ED4C24"/>
    <w:rsid w:val="00ED78D0"/>
    <w:rsid w:val="00EF6068"/>
    <w:rsid w:val="00F0281E"/>
    <w:rsid w:val="00F0759A"/>
    <w:rsid w:val="00F100E3"/>
    <w:rsid w:val="00F23CD7"/>
    <w:rsid w:val="00F37BBC"/>
    <w:rsid w:val="00F6124F"/>
    <w:rsid w:val="00F6228B"/>
    <w:rsid w:val="00F90851"/>
    <w:rsid w:val="00F91134"/>
    <w:rsid w:val="00F96DAB"/>
    <w:rsid w:val="00FA007E"/>
    <w:rsid w:val="00FD204E"/>
    <w:rsid w:val="00FE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19596D-12D2-4609-B92B-1013AE45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1">
    <w:name w:val="Normal"/>
    <w:qFormat/>
    <w:rsid w:val="00913C58"/>
    <w:pPr>
      <w:widowControl w:val="0"/>
      <w:jc w:val="both"/>
    </w:pPr>
  </w:style>
  <w:style w:type="character" w:default="1" w:styleId="af2">
    <w:name w:val="Default Paragraph Font"/>
    <w:uiPriority w:val="1"/>
    <w:semiHidden/>
    <w:unhideWhenUsed/>
  </w:style>
  <w:style w:type="table" w:default="1" w:styleId="a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4">
    <w:name w:val="No List"/>
    <w:uiPriority w:val="99"/>
    <w:semiHidden/>
    <w:unhideWhenUsed/>
  </w:style>
  <w:style w:type="paragraph" w:styleId="af5">
    <w:name w:val="header"/>
    <w:basedOn w:val="af1"/>
    <w:link w:val="Char"/>
    <w:uiPriority w:val="99"/>
    <w:unhideWhenUsed/>
    <w:rsid w:val="00F07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f2"/>
    <w:link w:val="af5"/>
    <w:uiPriority w:val="99"/>
    <w:rsid w:val="00F0759A"/>
    <w:rPr>
      <w:sz w:val="18"/>
      <w:szCs w:val="18"/>
    </w:rPr>
  </w:style>
  <w:style w:type="paragraph" w:styleId="af6">
    <w:name w:val="footer"/>
    <w:basedOn w:val="af1"/>
    <w:link w:val="Char0"/>
    <w:uiPriority w:val="99"/>
    <w:unhideWhenUsed/>
    <w:rsid w:val="00F07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f2"/>
    <w:link w:val="af6"/>
    <w:uiPriority w:val="99"/>
    <w:rsid w:val="00F0759A"/>
    <w:rPr>
      <w:sz w:val="18"/>
      <w:szCs w:val="18"/>
    </w:rPr>
  </w:style>
  <w:style w:type="paragraph" w:styleId="af7">
    <w:name w:val="List Paragraph"/>
    <w:basedOn w:val="af1"/>
    <w:uiPriority w:val="1"/>
    <w:qFormat/>
    <w:rsid w:val="00BC7694"/>
    <w:pPr>
      <w:ind w:firstLineChars="200" w:firstLine="420"/>
    </w:pPr>
  </w:style>
  <w:style w:type="paragraph" w:styleId="af8">
    <w:name w:val="Normal (Web)"/>
    <w:basedOn w:val="af1"/>
    <w:uiPriority w:val="99"/>
    <w:semiHidden/>
    <w:unhideWhenUsed/>
    <w:rsid w:val="00566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9">
    <w:name w:val="Balloon Text"/>
    <w:basedOn w:val="af1"/>
    <w:link w:val="Char1"/>
    <w:uiPriority w:val="99"/>
    <w:semiHidden/>
    <w:unhideWhenUsed/>
    <w:rsid w:val="005664AA"/>
    <w:rPr>
      <w:sz w:val="18"/>
      <w:szCs w:val="18"/>
    </w:rPr>
  </w:style>
  <w:style w:type="character" w:customStyle="1" w:styleId="Char1">
    <w:name w:val="批注框文本 Char"/>
    <w:basedOn w:val="af2"/>
    <w:link w:val="af9"/>
    <w:uiPriority w:val="99"/>
    <w:semiHidden/>
    <w:rsid w:val="005664AA"/>
    <w:rPr>
      <w:sz w:val="18"/>
      <w:szCs w:val="18"/>
    </w:rPr>
  </w:style>
  <w:style w:type="paragraph" w:customStyle="1" w:styleId="afa">
    <w:name w:val="段"/>
    <w:link w:val="Char2"/>
    <w:qFormat/>
    <w:rsid w:val="005664A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character" w:customStyle="1" w:styleId="Char2">
    <w:name w:val="段 Char"/>
    <w:link w:val="afa"/>
    <w:qFormat/>
    <w:rsid w:val="005664AA"/>
    <w:rPr>
      <w:rFonts w:ascii="宋体" w:eastAsia="宋体" w:hAnsi="Times New Roman" w:cs="Times New Roman"/>
      <w:kern w:val="0"/>
      <w:szCs w:val="20"/>
    </w:rPr>
  </w:style>
  <w:style w:type="paragraph" w:customStyle="1" w:styleId="a2">
    <w:name w:val="附录标识"/>
    <w:basedOn w:val="af1"/>
    <w:next w:val="afa"/>
    <w:qFormat/>
    <w:rsid w:val="005664AA"/>
    <w:pPr>
      <w:keepNext/>
      <w:widowControl/>
      <w:numPr>
        <w:numId w:val="4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5">
    <w:name w:val="附录二级条标题"/>
    <w:basedOn w:val="af1"/>
    <w:next w:val="afa"/>
    <w:qFormat/>
    <w:rsid w:val="005664AA"/>
    <w:pPr>
      <w:widowControl/>
      <w:numPr>
        <w:ilvl w:val="3"/>
        <w:numId w:val="4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 w:hAnsi="Times New Roman" w:cs="Times New Roman"/>
      <w:kern w:val="21"/>
      <w:szCs w:val="20"/>
    </w:rPr>
  </w:style>
  <w:style w:type="paragraph" w:customStyle="1" w:styleId="a6">
    <w:name w:val="附录三级条标题"/>
    <w:basedOn w:val="a5"/>
    <w:next w:val="afa"/>
    <w:qFormat/>
    <w:rsid w:val="005664AA"/>
    <w:pPr>
      <w:numPr>
        <w:ilvl w:val="4"/>
      </w:numPr>
      <w:outlineLvl w:val="4"/>
    </w:pPr>
  </w:style>
  <w:style w:type="paragraph" w:customStyle="1" w:styleId="a7">
    <w:name w:val="附录四级条标题"/>
    <w:basedOn w:val="a6"/>
    <w:next w:val="afa"/>
    <w:qFormat/>
    <w:rsid w:val="005664AA"/>
    <w:pPr>
      <w:numPr>
        <w:ilvl w:val="5"/>
      </w:numPr>
      <w:outlineLvl w:val="5"/>
    </w:pPr>
  </w:style>
  <w:style w:type="paragraph" w:customStyle="1" w:styleId="a8">
    <w:name w:val="附录五级条标题"/>
    <w:basedOn w:val="a7"/>
    <w:next w:val="afa"/>
    <w:qFormat/>
    <w:rsid w:val="005664AA"/>
    <w:pPr>
      <w:numPr>
        <w:ilvl w:val="6"/>
      </w:numPr>
      <w:outlineLvl w:val="6"/>
    </w:pPr>
  </w:style>
  <w:style w:type="paragraph" w:customStyle="1" w:styleId="a3">
    <w:name w:val="附录章标题"/>
    <w:next w:val="afa"/>
    <w:qFormat/>
    <w:rsid w:val="005664AA"/>
    <w:pPr>
      <w:numPr>
        <w:ilvl w:val="1"/>
        <w:numId w:val="4"/>
      </w:numPr>
      <w:tabs>
        <w:tab w:val="left" w:pos="360"/>
      </w:tabs>
      <w:wordWrap w:val="0"/>
      <w:overflowPunct w:val="0"/>
      <w:autoSpaceDE w:val="0"/>
      <w:spacing w:beforeLines="100" w:afterLines="100"/>
      <w:ind w:left="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20"/>
    </w:rPr>
  </w:style>
  <w:style w:type="paragraph" w:customStyle="1" w:styleId="a4">
    <w:name w:val="附录一级条标题"/>
    <w:basedOn w:val="a3"/>
    <w:next w:val="afa"/>
    <w:qFormat/>
    <w:rsid w:val="005664AA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b">
    <w:name w:val="一级条标题"/>
    <w:next w:val="af1"/>
    <w:qFormat/>
    <w:rsid w:val="005664AA"/>
    <w:pPr>
      <w:numPr>
        <w:ilvl w:val="1"/>
        <w:numId w:val="5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shd w:val="clear" w:color="auto" w:fill="FFFFFF"/>
    </w:rPr>
  </w:style>
  <w:style w:type="paragraph" w:customStyle="1" w:styleId="aa">
    <w:name w:val="章标题"/>
    <w:next w:val="af1"/>
    <w:qFormat/>
    <w:rsid w:val="005664AA"/>
    <w:pPr>
      <w:numPr>
        <w:numId w:val="5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shd w:val="clear" w:color="auto" w:fill="FFFFFF"/>
    </w:rPr>
  </w:style>
  <w:style w:type="paragraph" w:customStyle="1" w:styleId="ac">
    <w:name w:val="二级条标题"/>
    <w:basedOn w:val="ab"/>
    <w:next w:val="af1"/>
    <w:qFormat/>
    <w:rsid w:val="005664AA"/>
    <w:pPr>
      <w:numPr>
        <w:ilvl w:val="2"/>
      </w:numPr>
      <w:ind w:left="0"/>
      <w:outlineLvl w:val="3"/>
    </w:pPr>
  </w:style>
  <w:style w:type="paragraph" w:customStyle="1" w:styleId="ad">
    <w:name w:val="三级条标题"/>
    <w:basedOn w:val="ac"/>
    <w:next w:val="af1"/>
    <w:qFormat/>
    <w:rsid w:val="005664AA"/>
    <w:pPr>
      <w:numPr>
        <w:ilvl w:val="3"/>
      </w:numPr>
      <w:outlineLvl w:val="4"/>
    </w:pPr>
    <w:rPr>
      <w:rFonts w:asciiTheme="minorEastAsia" w:hAnsiTheme="minorEastAsia"/>
    </w:rPr>
  </w:style>
  <w:style w:type="paragraph" w:customStyle="1" w:styleId="ae">
    <w:name w:val="四级条标题"/>
    <w:basedOn w:val="ad"/>
    <w:next w:val="af1"/>
    <w:qFormat/>
    <w:rsid w:val="005664AA"/>
    <w:pPr>
      <w:numPr>
        <w:ilvl w:val="4"/>
      </w:numPr>
      <w:outlineLvl w:val="5"/>
    </w:pPr>
  </w:style>
  <w:style w:type="paragraph" w:customStyle="1" w:styleId="af">
    <w:name w:val="五级条标题"/>
    <w:basedOn w:val="ae"/>
    <w:next w:val="af1"/>
    <w:qFormat/>
    <w:rsid w:val="005664AA"/>
    <w:pPr>
      <w:numPr>
        <w:ilvl w:val="5"/>
      </w:numPr>
      <w:spacing w:before="50" w:after="50"/>
      <w:outlineLvl w:val="6"/>
    </w:pPr>
  </w:style>
  <w:style w:type="paragraph" w:customStyle="1" w:styleId="afb">
    <w:name w:val="一级无标题条"/>
    <w:basedOn w:val="ab"/>
    <w:link w:val="Char3"/>
    <w:qFormat/>
    <w:rsid w:val="005664AA"/>
    <w:pPr>
      <w:spacing w:beforeLines="0" w:afterLines="0"/>
    </w:pPr>
    <w:rPr>
      <w:rFonts w:asciiTheme="majorEastAsia" w:eastAsiaTheme="majorEastAsia" w:hAnsiTheme="majorEastAsia"/>
    </w:rPr>
  </w:style>
  <w:style w:type="paragraph" w:customStyle="1" w:styleId="a1">
    <w:name w:val="数字编号列项（二级）"/>
    <w:qFormat/>
    <w:rsid w:val="005664AA"/>
    <w:pPr>
      <w:numPr>
        <w:ilvl w:val="1"/>
        <w:numId w:val="6"/>
      </w:numPr>
      <w:tabs>
        <w:tab w:val="left" w:pos="1260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f0">
    <w:name w:val="注："/>
    <w:next w:val="afa"/>
    <w:qFormat/>
    <w:rsid w:val="005664AA"/>
    <w:pPr>
      <w:widowControl w:val="0"/>
      <w:numPr>
        <w:numId w:val="7"/>
      </w:numPr>
      <w:autoSpaceDE w:val="0"/>
      <w:autoSpaceDN w:val="0"/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0">
    <w:name w:val="字母编号列项（一级）"/>
    <w:qFormat/>
    <w:rsid w:val="005664AA"/>
    <w:pPr>
      <w:numPr>
        <w:numId w:val="6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9">
    <w:name w:val="二级无标题条"/>
    <w:basedOn w:val="ac"/>
    <w:qFormat/>
    <w:rsid w:val="005664AA"/>
    <w:pPr>
      <w:numPr>
        <w:numId w:val="14"/>
      </w:numPr>
      <w:spacing w:beforeLines="0" w:afterLines="0"/>
      <w:ind w:left="0"/>
    </w:pPr>
    <w:rPr>
      <w:rFonts w:asciiTheme="minorEastAsia" w:eastAsiaTheme="minorEastAsia" w:hAnsiTheme="minorEastAsia"/>
    </w:rPr>
  </w:style>
  <w:style w:type="paragraph" w:customStyle="1" w:styleId="afc">
    <w:name w:val="二级无"/>
    <w:basedOn w:val="ac"/>
    <w:autoRedefine/>
    <w:qFormat/>
    <w:rsid w:val="005664AA"/>
    <w:pPr>
      <w:numPr>
        <w:ilvl w:val="0"/>
        <w:numId w:val="0"/>
      </w:numPr>
      <w:spacing w:beforeLines="0" w:afterLines="0" w:line="240" w:lineRule="exact"/>
    </w:pPr>
    <w:rPr>
      <w:rFonts w:asciiTheme="minorEastAsia" w:eastAsiaTheme="minorEastAsia" w:hAnsiTheme="minorEastAsia"/>
      <w:sz w:val="18"/>
      <w:szCs w:val="18"/>
    </w:rPr>
  </w:style>
  <w:style w:type="character" w:customStyle="1" w:styleId="Char4">
    <w:name w:val="正文文本 Char"/>
    <w:basedOn w:val="af2"/>
    <w:link w:val="afd"/>
    <w:uiPriority w:val="99"/>
    <w:locked/>
    <w:rsid w:val="005664AA"/>
    <w:rPr>
      <w:rFonts w:ascii="宋体" w:cs="宋体"/>
      <w:sz w:val="22"/>
    </w:rPr>
  </w:style>
  <w:style w:type="paragraph" w:styleId="afd">
    <w:name w:val="Body Text"/>
    <w:basedOn w:val="af1"/>
    <w:link w:val="Char4"/>
    <w:uiPriority w:val="99"/>
    <w:qFormat/>
    <w:rsid w:val="005664AA"/>
    <w:pPr>
      <w:autoSpaceDE w:val="0"/>
      <w:autoSpaceDN w:val="0"/>
      <w:adjustRightInd w:val="0"/>
      <w:jc w:val="left"/>
    </w:pPr>
    <w:rPr>
      <w:rFonts w:ascii="宋体" w:cs="宋体"/>
      <w:sz w:val="22"/>
    </w:rPr>
  </w:style>
  <w:style w:type="character" w:customStyle="1" w:styleId="Char10">
    <w:name w:val="正文文本 Char1"/>
    <w:basedOn w:val="af2"/>
    <w:uiPriority w:val="99"/>
    <w:semiHidden/>
    <w:rsid w:val="005664AA"/>
  </w:style>
  <w:style w:type="paragraph" w:customStyle="1" w:styleId="afe">
    <w:name w:val="示例×："/>
    <w:basedOn w:val="aa"/>
    <w:qFormat/>
    <w:rsid w:val="005664AA"/>
    <w:pPr>
      <w:numPr>
        <w:numId w:val="0"/>
      </w:numPr>
      <w:spacing w:beforeLines="0" w:afterLines="0"/>
      <w:ind w:firstLine="363"/>
      <w:jc w:val="left"/>
      <w:outlineLvl w:val="9"/>
    </w:pPr>
    <w:rPr>
      <w:rFonts w:ascii="宋体" w:eastAsia="宋体"/>
      <w:sz w:val="18"/>
      <w:szCs w:val="18"/>
      <w:shd w:val="clear" w:color="auto" w:fill="auto"/>
    </w:rPr>
  </w:style>
  <w:style w:type="paragraph" w:customStyle="1" w:styleId="aff">
    <w:name w:val="五级无标题条"/>
    <w:basedOn w:val="af"/>
    <w:rsid w:val="005664AA"/>
    <w:pPr>
      <w:numPr>
        <w:ilvl w:val="0"/>
        <w:numId w:val="0"/>
      </w:numPr>
      <w:spacing w:beforeLines="0" w:afterLines="0"/>
    </w:pPr>
    <w:rPr>
      <w:rFonts w:ascii="宋体" w:eastAsia="宋体" w:hAnsi="宋体"/>
      <w:sz w:val="22"/>
      <w:szCs w:val="22"/>
      <w:shd w:val="clear" w:color="auto" w:fill="auto"/>
    </w:rPr>
  </w:style>
  <w:style w:type="paragraph" w:customStyle="1" w:styleId="aff0">
    <w:name w:val="注：（正文）"/>
    <w:basedOn w:val="af0"/>
    <w:next w:val="afa"/>
    <w:rsid w:val="005664AA"/>
    <w:pPr>
      <w:numPr>
        <w:numId w:val="0"/>
      </w:numPr>
      <w:ind w:left="789" w:hanging="363"/>
    </w:pPr>
  </w:style>
  <w:style w:type="paragraph" w:customStyle="1" w:styleId="a">
    <w:name w:val="标准标志"/>
    <w:next w:val="af1"/>
    <w:rsid w:val="005664AA"/>
    <w:pPr>
      <w:framePr w:w="2546" w:h="1389" w:hRule="exact" w:hSpace="181" w:vSpace="181" w:wrap="around" w:hAnchor="margin" w:x="6522" w:y="398" w:anchorLock="1"/>
      <w:numPr>
        <w:numId w:val="8"/>
      </w:numPr>
      <w:shd w:val="solid" w:color="FFFFFF" w:fill="FFFFFF"/>
      <w:spacing w:line="240" w:lineRule="atLeast"/>
      <w:ind w:left="0" w:firstLine="0"/>
      <w:jc w:val="right"/>
    </w:pPr>
    <w:rPr>
      <w:rFonts w:ascii="Times New Roman" w:eastAsia="宋体" w:hAnsi="Times New Roman" w:cs="Times New Roman"/>
      <w:b/>
      <w:w w:val="170"/>
      <w:kern w:val="0"/>
      <w:sz w:val="96"/>
      <w:szCs w:val="96"/>
    </w:rPr>
  </w:style>
  <w:style w:type="paragraph" w:customStyle="1" w:styleId="aff1">
    <w:name w:val="标准称谓"/>
    <w:next w:val="af1"/>
    <w:rsid w:val="005664AA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kern w:val="0"/>
      <w:sz w:val="48"/>
      <w:szCs w:val="20"/>
    </w:rPr>
  </w:style>
  <w:style w:type="character" w:customStyle="1" w:styleId="Char3">
    <w:name w:val="一级无标题条 Char"/>
    <w:link w:val="afb"/>
    <w:locked/>
    <w:rsid w:val="005664AA"/>
    <w:rPr>
      <w:rFonts w:asciiTheme="majorEastAsia" w:eastAsiaTheme="majorEastAsia" w:hAnsiTheme="majorEastAsia" w:cs="Times New Roman"/>
      <w:kern w:val="0"/>
      <w:szCs w:val="21"/>
    </w:rPr>
  </w:style>
  <w:style w:type="paragraph" w:customStyle="1" w:styleId="1">
    <w:name w:val="列出段落1"/>
    <w:basedOn w:val="af1"/>
    <w:rsid w:val="005664AA"/>
    <w:pPr>
      <w:autoSpaceDE w:val="0"/>
      <w:autoSpaceDN w:val="0"/>
      <w:adjustRightInd w:val="0"/>
      <w:ind w:left="1053" w:hanging="420"/>
      <w:jc w:val="left"/>
    </w:pPr>
    <w:rPr>
      <w:rFonts w:ascii="宋体" w:eastAsia="宋体" w:hAnsi="Times New Roman" w:cs="宋体"/>
      <w:kern w:val="0"/>
      <w:sz w:val="24"/>
      <w:szCs w:val="24"/>
    </w:rPr>
  </w:style>
  <w:style w:type="paragraph" w:customStyle="1" w:styleId="aff2">
    <w:name w:val="一级无"/>
    <w:basedOn w:val="ab"/>
    <w:qFormat/>
    <w:rsid w:val="005664AA"/>
    <w:pPr>
      <w:numPr>
        <w:ilvl w:val="0"/>
        <w:numId w:val="0"/>
      </w:numPr>
      <w:spacing w:beforeLines="0" w:afterLines="0"/>
      <w:ind w:firstLineChars="50" w:firstLine="90"/>
    </w:pPr>
    <w:rPr>
      <w:rFonts w:ascii="宋体" w:eastAsia="宋体" w:hAnsi="宋体"/>
      <w:sz w:val="18"/>
      <w:szCs w:val="18"/>
    </w:rPr>
  </w:style>
  <w:style w:type="table" w:styleId="aff3">
    <w:name w:val="Table Grid"/>
    <w:basedOn w:val="af3"/>
    <w:qFormat/>
    <w:rsid w:val="005664AA"/>
    <w:rPr>
      <w:rFonts w:ascii="宋体" w:eastAsia="宋体" w:hAnsi="Times New Roman" w:cs="Times New Roman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4">
    <w:name w:val="Strong"/>
    <w:uiPriority w:val="22"/>
    <w:qFormat/>
    <w:rsid w:val="005664AA"/>
    <w:rPr>
      <w:b/>
      <w:bCs/>
    </w:rPr>
  </w:style>
  <w:style w:type="character" w:styleId="aff5">
    <w:name w:val="Hyperlink"/>
    <w:basedOn w:val="af2"/>
    <w:uiPriority w:val="99"/>
    <w:unhideWhenUsed/>
    <w:rsid w:val="008203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5F3E3-69F5-42E4-9651-B26758EDF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1077</Words>
  <Characters>6143</Characters>
  <Application>Microsoft Office Word</Application>
  <DocSecurity>0</DocSecurity>
  <Lines>51</Lines>
  <Paragraphs>14</Paragraphs>
  <ScaleCrop>false</ScaleCrop>
  <Company/>
  <LinksUpToDate>false</LinksUpToDate>
  <CharactersWithSpaces>7206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刘金合</dc:creator>
  <cp:keywords/>
  <dc:description/>
  <cp:lastModifiedBy>徐峥</cp:lastModifiedBy>
  <cp:revision>5</cp:revision>
  <cp:lastPrinted>2019-03-26T06:08:00Z</cp:lastPrinted>
  <dcterms:created xsi:type="dcterms:W3CDTF">2019-03-28T07:44:00Z</dcterms:created>
  <dcterms:modified xsi:type="dcterms:W3CDTF">2019-03-28T08:25:00Z</dcterms:modified>
</cp:coreProperties>
</file>